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00134" w14:textId="6348CD17" w:rsidR="00C25282" w:rsidRDefault="00C25282" w:rsidP="00C25282">
      <w:pPr>
        <w:jc w:val="both"/>
        <w:rPr>
          <w:b/>
          <w:bCs/>
          <w:sz w:val="32"/>
          <w:szCs w:val="32"/>
          <w:lang w:val="en-US"/>
        </w:rPr>
      </w:pPr>
    </w:p>
    <w:p w14:paraId="0E5B1178" w14:textId="7AF0C857" w:rsidR="00C25282" w:rsidRDefault="00C25282" w:rsidP="00C25282">
      <w:pPr>
        <w:jc w:val="both"/>
        <w:rPr>
          <w:b/>
          <w:bCs/>
          <w:sz w:val="32"/>
          <w:szCs w:val="32"/>
          <w:lang w:val="en-US"/>
        </w:rPr>
      </w:pPr>
      <w:r w:rsidRPr="000C6416">
        <w:rPr>
          <w:noProof/>
          <w:lang w:eastAsia="zh-CN"/>
        </w:rPr>
        <w:drawing>
          <wp:anchor distT="0" distB="0" distL="114300" distR="114300" simplePos="0" relativeHeight="251659264" behindDoc="0" locked="0" layoutInCell="1" allowOverlap="1" wp14:anchorId="19DD00B8" wp14:editId="254350F8">
            <wp:simplePos x="0" y="0"/>
            <wp:positionH relativeFrom="margin">
              <wp:align>center</wp:align>
            </wp:positionH>
            <wp:positionV relativeFrom="paragraph">
              <wp:posOffset>9525</wp:posOffset>
            </wp:positionV>
            <wp:extent cx="2101850" cy="790575"/>
            <wp:effectExtent l="0" t="0" r="0" b="9525"/>
            <wp:wrapThrough wrapText="bothSides">
              <wp:wrapPolygon edited="0">
                <wp:start x="0" y="0"/>
                <wp:lineTo x="0" y="21340"/>
                <wp:lineTo x="21339" y="21340"/>
                <wp:lineTo x="2133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850" cy="790575"/>
                    </a:xfrm>
                    <a:prstGeom prst="rect">
                      <a:avLst/>
                    </a:prstGeom>
                  </pic:spPr>
                </pic:pic>
              </a:graphicData>
            </a:graphic>
            <wp14:sizeRelH relativeFrom="margin">
              <wp14:pctWidth>0</wp14:pctWidth>
            </wp14:sizeRelH>
            <wp14:sizeRelV relativeFrom="margin">
              <wp14:pctHeight>0</wp14:pctHeight>
            </wp14:sizeRelV>
          </wp:anchor>
        </w:drawing>
      </w:r>
    </w:p>
    <w:p w14:paraId="56B9E4E9" w14:textId="77777777" w:rsidR="00C25282" w:rsidRDefault="00C25282" w:rsidP="00C25282">
      <w:pPr>
        <w:jc w:val="both"/>
        <w:rPr>
          <w:b/>
          <w:bCs/>
          <w:sz w:val="32"/>
          <w:szCs w:val="32"/>
          <w:lang w:val="en-US"/>
        </w:rPr>
      </w:pPr>
    </w:p>
    <w:p w14:paraId="4F6261FB" w14:textId="77777777" w:rsidR="00C25282" w:rsidRDefault="00C25282" w:rsidP="00C25282">
      <w:pPr>
        <w:jc w:val="both"/>
        <w:rPr>
          <w:b/>
          <w:bCs/>
          <w:sz w:val="32"/>
          <w:szCs w:val="32"/>
          <w:lang w:val="en-US"/>
        </w:rPr>
      </w:pPr>
    </w:p>
    <w:p w14:paraId="07E41F2D" w14:textId="77777777" w:rsidR="00C25282" w:rsidRDefault="00C25282" w:rsidP="00C25282">
      <w:pPr>
        <w:jc w:val="both"/>
        <w:rPr>
          <w:b/>
          <w:bCs/>
          <w:sz w:val="32"/>
          <w:szCs w:val="32"/>
          <w:lang w:val="en-US"/>
        </w:rPr>
      </w:pPr>
    </w:p>
    <w:p w14:paraId="5F8CA2B2" w14:textId="77777777" w:rsidR="00FD72DD" w:rsidRPr="00FD72DD" w:rsidRDefault="00FD72DD" w:rsidP="00FD72DD">
      <w:pPr>
        <w:jc w:val="both"/>
        <w:rPr>
          <w:rFonts w:ascii="Arial" w:hAnsi="Arial" w:cs="Arial"/>
          <w:b/>
          <w:bCs/>
        </w:rPr>
      </w:pPr>
      <w:r w:rsidRPr="00FD72DD">
        <w:rPr>
          <w:rFonts w:ascii="Arial" w:hAnsi="Arial" w:cs="Arial"/>
          <w:b/>
          <w:bCs/>
        </w:rPr>
        <w:t>Communiqué de presse</w:t>
      </w:r>
    </w:p>
    <w:p w14:paraId="314A7E2D" w14:textId="77777777" w:rsidR="00FD72DD" w:rsidRPr="00FD72DD" w:rsidRDefault="00FD72DD" w:rsidP="00FD72DD">
      <w:pPr>
        <w:jc w:val="both"/>
        <w:rPr>
          <w:rFonts w:ascii="Arial" w:hAnsi="Arial" w:cs="Arial"/>
          <w:b/>
          <w:bCs/>
        </w:rPr>
      </w:pPr>
    </w:p>
    <w:p w14:paraId="11D75353" w14:textId="77777777" w:rsidR="00FD72DD" w:rsidRPr="00FD72DD" w:rsidRDefault="00FD72DD" w:rsidP="00FD72DD">
      <w:pPr>
        <w:jc w:val="both"/>
        <w:rPr>
          <w:rFonts w:ascii="Arial" w:hAnsi="Arial" w:cs="Arial"/>
          <w:b/>
          <w:bCs/>
        </w:rPr>
      </w:pPr>
      <w:r w:rsidRPr="00FD72DD">
        <w:rPr>
          <w:rFonts w:ascii="Arial" w:hAnsi="Arial" w:cs="Arial"/>
          <w:b/>
          <w:bCs/>
        </w:rPr>
        <w:t>Carroucell lève 1,5 million d'euros pour introduire des microporteurs révolutionnaires et des processus personnalisables sur le marché de la thérapie cellulaire et génique.</w:t>
      </w:r>
    </w:p>
    <w:p w14:paraId="0CA45BDD" w14:textId="77777777" w:rsidR="00FD72DD" w:rsidRPr="00FD72DD" w:rsidRDefault="00FD72DD" w:rsidP="00FD72DD">
      <w:pPr>
        <w:jc w:val="both"/>
        <w:rPr>
          <w:rFonts w:ascii="Arial" w:hAnsi="Arial" w:cs="Arial"/>
          <w:b/>
          <w:bCs/>
        </w:rPr>
      </w:pPr>
    </w:p>
    <w:p w14:paraId="1864F66B" w14:textId="77777777" w:rsidR="00FD72DD" w:rsidRPr="00FD72DD" w:rsidRDefault="00FD72DD" w:rsidP="00FD72DD">
      <w:pPr>
        <w:jc w:val="both"/>
        <w:rPr>
          <w:rFonts w:ascii="Arial" w:hAnsi="Arial" w:cs="Arial"/>
          <w:b/>
          <w:bCs/>
        </w:rPr>
      </w:pPr>
      <w:r w:rsidRPr="00FD72DD">
        <w:rPr>
          <w:rFonts w:ascii="Arial" w:hAnsi="Arial" w:cs="Arial"/>
          <w:b/>
          <w:bCs/>
        </w:rPr>
        <w:t>Le financement consiste en un financement de série A de Novalis Biotech et du Crédit Agricole des Savoie, ainsi que le soutien de Bpifrance.</w:t>
      </w:r>
    </w:p>
    <w:p w14:paraId="744E2522" w14:textId="77777777" w:rsidR="00FD72DD" w:rsidRPr="00FD72DD" w:rsidRDefault="00FD72DD" w:rsidP="00FD72DD">
      <w:pPr>
        <w:jc w:val="both"/>
        <w:rPr>
          <w:rFonts w:ascii="Arial" w:hAnsi="Arial" w:cs="Arial"/>
          <w:b/>
          <w:bCs/>
        </w:rPr>
      </w:pPr>
    </w:p>
    <w:p w14:paraId="74F38761" w14:textId="77777777" w:rsidR="00FD72DD" w:rsidRPr="00FD72DD" w:rsidRDefault="00FD72DD" w:rsidP="00FD72DD">
      <w:pPr>
        <w:jc w:val="both"/>
        <w:rPr>
          <w:rFonts w:ascii="Arial" w:hAnsi="Arial" w:cs="Arial"/>
          <w:b/>
          <w:bCs/>
        </w:rPr>
      </w:pPr>
      <w:r w:rsidRPr="00FD72DD">
        <w:rPr>
          <w:rFonts w:ascii="Arial" w:hAnsi="Arial" w:cs="Arial"/>
          <w:b/>
          <w:bCs/>
        </w:rPr>
        <w:t xml:space="preserve">Grenoble, France, le 7 septembre 2022 -- Carroucell, le fournisseur de microcarriers pour la culture cellulaire en bioréacteur, annonce aujourd'hui avoir levé un total de 1,5 million d'euros. Ce financement comprend la clôture d'un financement de série A, mené par le fonds Novalis Biotech Accélération et avec la participation du Crédit Agricole des Savoie (CADS), ainsi que le soutien de Bpifrance. Le financement sera utilisé pour accélérer la croissance de l'entreprise par l'industrialisation de la plateforme technologique de la société et la mise en place de processus de production de masse aux normes GMP.  </w:t>
      </w:r>
    </w:p>
    <w:p w14:paraId="3D9D8229" w14:textId="77777777" w:rsidR="00FD72DD" w:rsidRPr="00FD72DD" w:rsidRDefault="00FD72DD" w:rsidP="00FD72DD">
      <w:pPr>
        <w:jc w:val="both"/>
        <w:rPr>
          <w:rFonts w:ascii="Arial" w:hAnsi="Arial" w:cs="Arial"/>
          <w:b/>
          <w:bCs/>
        </w:rPr>
      </w:pPr>
    </w:p>
    <w:p w14:paraId="5E97245A" w14:textId="77777777" w:rsidR="00FD72DD" w:rsidRPr="00FD72DD" w:rsidRDefault="00FD72DD" w:rsidP="00FD72DD">
      <w:pPr>
        <w:jc w:val="both"/>
        <w:rPr>
          <w:rFonts w:ascii="Arial" w:hAnsi="Arial" w:cs="Arial"/>
          <w:b/>
          <w:bCs/>
        </w:rPr>
      </w:pPr>
      <w:r w:rsidRPr="00FD72DD">
        <w:rPr>
          <w:rFonts w:ascii="Arial" w:hAnsi="Arial" w:cs="Arial"/>
          <w:b/>
          <w:bCs/>
        </w:rPr>
        <w:t xml:space="preserve">Carroucell a développé une plateforme technologique disruptive qui offre des </w:t>
      </w:r>
      <w:proofErr w:type="gramStart"/>
      <w:r w:rsidRPr="00FD72DD">
        <w:rPr>
          <w:rFonts w:ascii="Arial" w:hAnsi="Arial" w:cs="Arial"/>
          <w:b/>
          <w:bCs/>
        </w:rPr>
        <w:t>microporteurs</w:t>
      </w:r>
      <w:proofErr w:type="gramEnd"/>
      <w:r w:rsidRPr="00FD72DD">
        <w:rPr>
          <w:rFonts w:ascii="Arial" w:hAnsi="Arial" w:cs="Arial"/>
          <w:b/>
          <w:bCs/>
        </w:rPr>
        <w:t xml:space="preserve"> uniques de forme plate avec une composition de verre xenofree pour la culture de cellules dans des bioréacteurs. Contrairement aux technologies existantes, la combinaison de ces nouveaux micro-porteurs associée à la flexibilité du processus de production permet une mise à l'échelle plus rapide et plus optimisée des phases cliniques. Ce processus plus rentable pourrait permettre aux clients de bénéficier d'un délai et d'une voie d'accès au marché plus rapides.</w:t>
      </w:r>
    </w:p>
    <w:p w14:paraId="675A7925" w14:textId="77777777" w:rsidR="00FD72DD" w:rsidRPr="00FD72DD" w:rsidRDefault="00FD72DD" w:rsidP="00FD72DD">
      <w:pPr>
        <w:jc w:val="both"/>
        <w:rPr>
          <w:rFonts w:ascii="Arial" w:hAnsi="Arial" w:cs="Arial"/>
          <w:b/>
          <w:bCs/>
        </w:rPr>
      </w:pPr>
    </w:p>
    <w:p w14:paraId="14E6623A" w14:textId="77777777" w:rsidR="00FD72DD" w:rsidRPr="00FD72DD" w:rsidRDefault="00FD72DD" w:rsidP="00FD72DD">
      <w:pPr>
        <w:jc w:val="both"/>
        <w:rPr>
          <w:rFonts w:ascii="Arial" w:hAnsi="Arial" w:cs="Arial"/>
          <w:b/>
          <w:bCs/>
        </w:rPr>
      </w:pPr>
      <w:r w:rsidRPr="00FD72DD">
        <w:rPr>
          <w:rFonts w:ascii="Arial" w:hAnsi="Arial" w:cs="Arial"/>
          <w:b/>
          <w:bCs/>
        </w:rPr>
        <w:t xml:space="preserve">"Pour la première fois, la personnalisation des microcarriers et un service plus orienté vers le client sont disponibles pour le développement des nouvelles applications sur le marché de la culture cellulaire et de la bioproduction. La performance de la bioproduction pose de nombreux défis. Nous pensons que notre technologie unique de microcarriers et notre capacité à répondre aux besoins spécifiques des clients permettront de surmonter la plupart des défis et de stimuler une révolution dans le secteur à l'avenir", a déclaré Tarek Fathallah, fondateur et président de Carroucell. </w:t>
      </w:r>
    </w:p>
    <w:p w14:paraId="6553001E" w14:textId="77777777" w:rsidR="00FD72DD" w:rsidRPr="00FD72DD" w:rsidRDefault="00FD72DD" w:rsidP="00FD72DD">
      <w:pPr>
        <w:jc w:val="both"/>
        <w:rPr>
          <w:rFonts w:ascii="Arial" w:hAnsi="Arial" w:cs="Arial"/>
          <w:b/>
          <w:bCs/>
        </w:rPr>
      </w:pPr>
    </w:p>
    <w:p w14:paraId="3C386FD1" w14:textId="77777777" w:rsidR="00FD72DD" w:rsidRPr="00FD72DD" w:rsidRDefault="00FD72DD" w:rsidP="00FD72DD">
      <w:pPr>
        <w:jc w:val="both"/>
        <w:rPr>
          <w:rFonts w:ascii="Arial" w:hAnsi="Arial" w:cs="Arial"/>
          <w:b/>
          <w:bCs/>
        </w:rPr>
      </w:pPr>
      <w:r w:rsidRPr="00FD72DD">
        <w:rPr>
          <w:rFonts w:ascii="Arial" w:hAnsi="Arial" w:cs="Arial"/>
          <w:b/>
          <w:bCs/>
        </w:rPr>
        <w:t xml:space="preserve">"Carroucell crée une nouvelle norme dans la bioproduction, ce qui pourrait contribuer à faciliter l'accès des patients à de nombreuses autres innovations en matière de thérapie cellulaire et génique à l'avenir", a déclaré Jan Van den Berghe, cofondateur et directeur général de Novalis Biotech, qui a également été nommé au conseil d'administration. "Lorsque les clients adoptent la plateforme </w:t>
      </w:r>
      <w:r w:rsidRPr="00FD72DD">
        <w:rPr>
          <w:rFonts w:ascii="Arial" w:hAnsi="Arial" w:cs="Arial"/>
          <w:b/>
          <w:bCs/>
        </w:rPr>
        <w:lastRenderedPageBreak/>
        <w:t xml:space="preserve">technologique de Carroucell, ils sont en mesure d'optimiser le rendement et la qualité de la culture cellulaire, ce qui résout le problème de faible rendement dans la bioproduction que nous constatons aujourd'hui." </w:t>
      </w:r>
    </w:p>
    <w:p w14:paraId="5C267480" w14:textId="77777777" w:rsidR="00FD72DD" w:rsidRPr="00FD72DD" w:rsidRDefault="00FD72DD" w:rsidP="00FD72DD">
      <w:pPr>
        <w:jc w:val="both"/>
        <w:rPr>
          <w:rFonts w:ascii="Arial" w:hAnsi="Arial" w:cs="Arial"/>
          <w:b/>
          <w:bCs/>
        </w:rPr>
      </w:pPr>
    </w:p>
    <w:p w14:paraId="4A502898" w14:textId="77777777" w:rsidR="00FD72DD" w:rsidRPr="00FD72DD" w:rsidRDefault="00FD72DD" w:rsidP="00FD72DD">
      <w:pPr>
        <w:jc w:val="both"/>
        <w:rPr>
          <w:rFonts w:ascii="Arial" w:hAnsi="Arial" w:cs="Arial"/>
          <w:b/>
          <w:bCs/>
        </w:rPr>
      </w:pPr>
      <w:r w:rsidRPr="00FD72DD">
        <w:rPr>
          <w:rFonts w:ascii="Arial" w:hAnsi="Arial" w:cs="Arial"/>
          <w:b/>
          <w:bCs/>
        </w:rPr>
        <w:t xml:space="preserve">"L'environnement complexe de la culture cellulaire dans les bioréacteurs et le nombre croissant de nouvelles applications nécessitent une approche innovante pour garantir l'équilibre du système. Le microcarrier de Carroucell joue le rôle de régulateur de ce système en assurant son optimisation", a déclaré Takis Breyiannis, PDG de Carroucell. </w:t>
      </w:r>
    </w:p>
    <w:p w14:paraId="00321DBF" w14:textId="77777777" w:rsidR="00FD72DD" w:rsidRPr="00FD72DD" w:rsidRDefault="00FD72DD" w:rsidP="00FD72DD">
      <w:pPr>
        <w:jc w:val="both"/>
        <w:rPr>
          <w:rFonts w:ascii="Arial" w:hAnsi="Arial" w:cs="Arial"/>
          <w:b/>
          <w:bCs/>
        </w:rPr>
      </w:pPr>
    </w:p>
    <w:p w14:paraId="1DABE9A7" w14:textId="77777777" w:rsidR="00FD72DD" w:rsidRPr="00FD72DD" w:rsidRDefault="00FD72DD" w:rsidP="00FD72DD">
      <w:pPr>
        <w:jc w:val="both"/>
        <w:rPr>
          <w:rFonts w:ascii="Arial" w:hAnsi="Arial" w:cs="Arial"/>
          <w:b/>
          <w:bCs/>
        </w:rPr>
      </w:pPr>
      <w:r w:rsidRPr="00FD72DD">
        <w:rPr>
          <w:rFonts w:ascii="Arial" w:hAnsi="Arial" w:cs="Arial"/>
          <w:b/>
          <w:bCs/>
        </w:rPr>
        <w:t>À propos de Novalis Biotech</w:t>
      </w:r>
    </w:p>
    <w:p w14:paraId="672F6729" w14:textId="77777777" w:rsidR="00FD72DD" w:rsidRPr="00FD72DD" w:rsidRDefault="00FD72DD" w:rsidP="00FD72DD">
      <w:pPr>
        <w:jc w:val="both"/>
        <w:rPr>
          <w:rFonts w:ascii="Arial" w:hAnsi="Arial" w:cs="Arial"/>
          <w:b/>
          <w:bCs/>
        </w:rPr>
      </w:pPr>
      <w:r w:rsidRPr="00FD72DD">
        <w:rPr>
          <w:rFonts w:ascii="Arial" w:hAnsi="Arial" w:cs="Arial"/>
          <w:b/>
          <w:bCs/>
        </w:rPr>
        <w:t>Novalis Biotech (Gand, Belgique) est une société de capital-risque qui investit dans les technologies qui révolutionnent les soins de santé. La compétence principale de la société réside dans la numérisation des sciences de la vie, avec un accent particulier sur la bioinformatique, la génomique et le diagnostic. Novalis croit fermement à l'application d'une technologie habilitante innovante pour faire progresser la prévention, le diagnostic ou le traitement d'une maladie. Pour plus d'informations, veuillez consulter le site www.noval.is.</w:t>
      </w:r>
    </w:p>
    <w:p w14:paraId="209580AA" w14:textId="77777777" w:rsidR="00FD72DD" w:rsidRPr="00FD72DD" w:rsidRDefault="00FD72DD" w:rsidP="00FD72DD">
      <w:pPr>
        <w:jc w:val="both"/>
        <w:rPr>
          <w:rFonts w:ascii="Arial" w:hAnsi="Arial" w:cs="Arial"/>
          <w:b/>
          <w:bCs/>
        </w:rPr>
      </w:pPr>
    </w:p>
    <w:p w14:paraId="2275BB66" w14:textId="77777777" w:rsidR="00FD72DD" w:rsidRPr="00FD72DD" w:rsidRDefault="00FD72DD" w:rsidP="00FD72DD">
      <w:pPr>
        <w:jc w:val="both"/>
        <w:rPr>
          <w:rFonts w:ascii="Arial" w:hAnsi="Arial" w:cs="Arial"/>
          <w:b/>
          <w:bCs/>
        </w:rPr>
      </w:pPr>
      <w:r w:rsidRPr="00FD72DD">
        <w:rPr>
          <w:rFonts w:ascii="Arial" w:hAnsi="Arial" w:cs="Arial"/>
          <w:b/>
          <w:bCs/>
        </w:rPr>
        <w:t>À propos de Carroucell</w:t>
      </w:r>
    </w:p>
    <w:p w14:paraId="19A2F007" w14:textId="77777777" w:rsidR="00FD72DD" w:rsidRPr="00FD72DD" w:rsidRDefault="00FD72DD" w:rsidP="00FD72DD">
      <w:pPr>
        <w:jc w:val="both"/>
        <w:rPr>
          <w:rFonts w:ascii="Arial" w:hAnsi="Arial" w:cs="Arial"/>
          <w:b/>
          <w:bCs/>
        </w:rPr>
      </w:pPr>
      <w:r w:rsidRPr="00FD72DD">
        <w:rPr>
          <w:rFonts w:ascii="Arial" w:hAnsi="Arial" w:cs="Arial"/>
          <w:b/>
          <w:bCs/>
        </w:rPr>
        <w:t xml:space="preserve">Carroucell bouleverse le secteur de la bioproduction grâce à sa solution brevetée et innovante de microporteurs et de procédés flexibles pour les clients. Les microporteurs sont basés sur une innovation majeure dans le domaine du processus sol-gel, qui permet la production de microstructures bioactives impossibles à réaliser avec les technologies existantes. Dans le bioréacteur, les cellules peuvent s'accrocher et se multiplier en "3D" et permet de cultiver une grande quantité de cellules dans un volume restreint. Carroucell a un partenariat avec l'Etablissement Français du Sang (EFS), qui a permis de valider ses microporteurs et de faciliter les premières commandes commerciales. Carroucell a été incubée par Linksium et fondée en 2016 par Tarek Fathallah. Linksium a été un acteur clé dans tous les moments importants de l'évolution de Carroucell. Sa participation à la levée de fonds a été à la fois active et cruciale. Pour plus d'informations, consultez le site www.carroucell.com. </w:t>
      </w:r>
    </w:p>
    <w:p w14:paraId="1ADF0A52" w14:textId="77777777" w:rsidR="00FD72DD" w:rsidRPr="00FD72DD" w:rsidRDefault="00FD72DD" w:rsidP="00FD72DD">
      <w:pPr>
        <w:jc w:val="both"/>
        <w:rPr>
          <w:rFonts w:ascii="Arial" w:hAnsi="Arial" w:cs="Arial"/>
          <w:b/>
          <w:bCs/>
        </w:rPr>
      </w:pPr>
    </w:p>
    <w:p w14:paraId="799BB417" w14:textId="77777777" w:rsidR="00FD72DD" w:rsidRPr="00FD72DD" w:rsidRDefault="00FD72DD" w:rsidP="00FD72DD">
      <w:pPr>
        <w:jc w:val="both"/>
        <w:rPr>
          <w:rFonts w:ascii="Arial" w:hAnsi="Arial" w:cs="Arial"/>
          <w:b/>
          <w:bCs/>
        </w:rPr>
      </w:pPr>
      <w:r w:rsidRPr="00FD72DD">
        <w:rPr>
          <w:rFonts w:ascii="Arial" w:hAnsi="Arial" w:cs="Arial"/>
          <w:b/>
          <w:bCs/>
        </w:rPr>
        <w:t>Contacts</w:t>
      </w:r>
    </w:p>
    <w:p w14:paraId="6558E16C" w14:textId="77777777" w:rsidR="00FD72DD" w:rsidRPr="00FD72DD" w:rsidRDefault="00FD72DD" w:rsidP="00FD72DD">
      <w:pPr>
        <w:jc w:val="both"/>
        <w:rPr>
          <w:rFonts w:ascii="Arial" w:hAnsi="Arial" w:cs="Arial"/>
          <w:b/>
          <w:bCs/>
        </w:rPr>
      </w:pPr>
    </w:p>
    <w:p w14:paraId="1DCCCADF" w14:textId="77777777" w:rsidR="00FD72DD" w:rsidRPr="00FD72DD" w:rsidRDefault="00FD72DD" w:rsidP="00FD72DD">
      <w:pPr>
        <w:jc w:val="both"/>
        <w:rPr>
          <w:rFonts w:ascii="Arial" w:hAnsi="Arial" w:cs="Arial"/>
          <w:b/>
          <w:bCs/>
        </w:rPr>
      </w:pPr>
      <w:r w:rsidRPr="00FD72DD">
        <w:rPr>
          <w:rFonts w:ascii="Arial" w:hAnsi="Arial" w:cs="Arial"/>
          <w:b/>
          <w:bCs/>
        </w:rPr>
        <w:t>Carroucell Halsin Partners</w:t>
      </w:r>
    </w:p>
    <w:p w14:paraId="548F904C" w14:textId="77777777" w:rsidR="00FD72DD" w:rsidRPr="00FD72DD" w:rsidRDefault="00FD72DD" w:rsidP="00FD72DD">
      <w:pPr>
        <w:jc w:val="both"/>
        <w:rPr>
          <w:rFonts w:ascii="Arial" w:hAnsi="Arial" w:cs="Arial"/>
          <w:b/>
          <w:bCs/>
          <w:lang w:val="en-US"/>
        </w:rPr>
      </w:pPr>
      <w:r w:rsidRPr="00FD72DD">
        <w:rPr>
          <w:rFonts w:ascii="Arial" w:hAnsi="Arial" w:cs="Arial"/>
          <w:b/>
          <w:bCs/>
          <w:lang w:val="en-US"/>
        </w:rPr>
        <w:t>Takis Breyiannis, PDG Mike Sinclair</w:t>
      </w:r>
    </w:p>
    <w:p w14:paraId="229F91CC" w14:textId="77777777" w:rsidR="00FD72DD" w:rsidRPr="00FD72DD" w:rsidRDefault="00FD72DD" w:rsidP="00FD72DD">
      <w:pPr>
        <w:jc w:val="both"/>
        <w:rPr>
          <w:rFonts w:ascii="Arial" w:hAnsi="Arial" w:cs="Arial"/>
          <w:b/>
          <w:bCs/>
          <w:lang w:val="en-US"/>
        </w:rPr>
      </w:pPr>
      <w:r w:rsidRPr="00FD72DD">
        <w:rPr>
          <w:rFonts w:ascii="Arial" w:hAnsi="Arial" w:cs="Arial"/>
          <w:b/>
          <w:bCs/>
          <w:lang w:val="en-US"/>
        </w:rPr>
        <w:t xml:space="preserve">tbreyiannis@carroucell.com </w:t>
      </w:r>
    </w:p>
    <w:p w14:paraId="5EA8FEF2" w14:textId="77777777" w:rsidR="00FD72DD" w:rsidRPr="00FD72DD" w:rsidRDefault="00FD72DD" w:rsidP="00FD72DD">
      <w:pPr>
        <w:jc w:val="both"/>
        <w:rPr>
          <w:rFonts w:ascii="Arial" w:hAnsi="Arial" w:cs="Arial"/>
          <w:b/>
          <w:bCs/>
        </w:rPr>
      </w:pPr>
      <w:r w:rsidRPr="00FD72DD">
        <w:rPr>
          <w:rFonts w:ascii="Arial" w:hAnsi="Arial" w:cs="Arial"/>
          <w:b/>
          <w:bCs/>
        </w:rPr>
        <w:t xml:space="preserve">msinclair@halsin.com </w:t>
      </w:r>
    </w:p>
    <w:p w14:paraId="144980D4" w14:textId="77777777" w:rsidR="00FD72DD" w:rsidRPr="00FD72DD" w:rsidRDefault="00FD72DD" w:rsidP="00FD72DD">
      <w:pPr>
        <w:jc w:val="both"/>
        <w:rPr>
          <w:rFonts w:ascii="Arial" w:hAnsi="Arial" w:cs="Arial"/>
          <w:b/>
          <w:bCs/>
        </w:rPr>
      </w:pPr>
    </w:p>
    <w:p w14:paraId="62E0029B" w14:textId="77777777" w:rsidR="00FD72DD" w:rsidRPr="00FD72DD" w:rsidRDefault="00FD72DD" w:rsidP="00FD72DD">
      <w:pPr>
        <w:jc w:val="both"/>
        <w:rPr>
          <w:rFonts w:ascii="Arial" w:hAnsi="Arial" w:cs="Arial"/>
          <w:b/>
          <w:bCs/>
        </w:rPr>
      </w:pPr>
      <w:r w:rsidRPr="00FD72DD">
        <w:rPr>
          <w:rFonts w:ascii="Arial" w:hAnsi="Arial" w:cs="Arial"/>
          <w:b/>
          <w:bCs/>
        </w:rPr>
        <w:tab/>
      </w:r>
    </w:p>
    <w:p w14:paraId="46D0D9FC" w14:textId="77777777" w:rsidR="00FD72DD" w:rsidRPr="00FD72DD" w:rsidRDefault="00FD72DD" w:rsidP="00FD72DD">
      <w:pPr>
        <w:jc w:val="both"/>
        <w:rPr>
          <w:rFonts w:ascii="Arial" w:hAnsi="Arial" w:cs="Arial"/>
          <w:b/>
          <w:bCs/>
        </w:rPr>
      </w:pPr>
    </w:p>
    <w:p w14:paraId="5547850B" w14:textId="77777777" w:rsidR="00FD72DD" w:rsidRPr="00FD72DD" w:rsidRDefault="00FD72DD" w:rsidP="00FD72DD">
      <w:pPr>
        <w:jc w:val="both"/>
        <w:rPr>
          <w:rFonts w:ascii="Arial" w:hAnsi="Arial" w:cs="Arial"/>
          <w:b/>
          <w:bCs/>
        </w:rPr>
      </w:pPr>
    </w:p>
    <w:p w14:paraId="33C7D170" w14:textId="77777777" w:rsidR="00FD72DD" w:rsidRPr="00FD72DD" w:rsidRDefault="00FD72DD" w:rsidP="00FD72DD">
      <w:pPr>
        <w:jc w:val="both"/>
        <w:rPr>
          <w:rFonts w:ascii="Arial" w:hAnsi="Arial" w:cs="Arial"/>
          <w:b/>
          <w:bCs/>
        </w:rPr>
      </w:pPr>
    </w:p>
    <w:p w14:paraId="1A1BE05D" w14:textId="13BA7262" w:rsidR="00866C01" w:rsidRPr="00FD72DD" w:rsidRDefault="00FD72DD" w:rsidP="00FD72DD">
      <w:pPr>
        <w:jc w:val="both"/>
        <w:rPr>
          <w:rFonts w:ascii="Arial" w:hAnsi="Arial" w:cs="Arial"/>
          <w:b/>
          <w:bCs/>
        </w:rPr>
      </w:pPr>
      <w:r w:rsidRPr="00FD72DD">
        <w:rPr>
          <w:rFonts w:ascii="Arial" w:hAnsi="Arial" w:cs="Arial"/>
          <w:b/>
          <w:bCs/>
        </w:rPr>
        <w:t xml:space="preserve">Traduit avec www.DeepL.com/Translator (version </w:t>
      </w:r>
      <w:proofErr w:type="gramStart"/>
      <w:r w:rsidRPr="00FD72DD">
        <w:rPr>
          <w:rFonts w:ascii="Arial" w:hAnsi="Arial" w:cs="Arial"/>
          <w:b/>
          <w:bCs/>
        </w:rPr>
        <w:t>gratuite)</w:t>
      </w:r>
      <w:r w:rsidR="00866C01" w:rsidRPr="00FD72DD">
        <w:rPr>
          <w:rFonts w:ascii="Arial" w:hAnsi="Arial" w:cs="Arial"/>
          <w:b/>
          <w:bCs/>
        </w:rPr>
        <w:t>Press</w:t>
      </w:r>
      <w:proofErr w:type="gramEnd"/>
      <w:r w:rsidR="00866C01" w:rsidRPr="00FD72DD">
        <w:rPr>
          <w:rFonts w:ascii="Arial" w:hAnsi="Arial" w:cs="Arial"/>
          <w:b/>
          <w:bCs/>
        </w:rPr>
        <w:t xml:space="preserve"> Release</w:t>
      </w:r>
    </w:p>
    <w:p w14:paraId="4CAAFCB1" w14:textId="77777777" w:rsidR="00C76E11" w:rsidRPr="00FD72DD" w:rsidRDefault="00C76E11" w:rsidP="00D46A9A">
      <w:pPr>
        <w:jc w:val="both"/>
        <w:rPr>
          <w:rFonts w:ascii="Arial" w:hAnsi="Arial" w:cs="Arial"/>
        </w:rPr>
      </w:pPr>
    </w:p>
    <w:p w14:paraId="1C9BEFD7" w14:textId="2000EFB1" w:rsidR="00A154F3" w:rsidRPr="00C76E11" w:rsidRDefault="00866C01" w:rsidP="00242866">
      <w:pPr>
        <w:jc w:val="center"/>
        <w:rPr>
          <w:rFonts w:ascii="Arial" w:hAnsi="Arial" w:cs="Arial"/>
          <w:b/>
          <w:bCs/>
          <w:lang w:val="en-US"/>
        </w:rPr>
      </w:pPr>
      <w:r w:rsidRPr="00C76E11">
        <w:rPr>
          <w:rFonts w:ascii="Arial" w:hAnsi="Arial" w:cs="Arial"/>
          <w:b/>
          <w:bCs/>
          <w:lang w:val="en-US"/>
        </w:rPr>
        <w:t>Carr</w:t>
      </w:r>
      <w:r w:rsidR="006F0263" w:rsidRPr="00C76E11">
        <w:rPr>
          <w:rFonts w:ascii="Arial" w:hAnsi="Arial" w:cs="Arial"/>
          <w:b/>
          <w:bCs/>
          <w:lang w:val="en-US"/>
        </w:rPr>
        <w:t xml:space="preserve">oucell </w:t>
      </w:r>
      <w:r w:rsidR="00856A31">
        <w:rPr>
          <w:rFonts w:ascii="Arial" w:hAnsi="Arial" w:cs="Arial"/>
          <w:b/>
          <w:bCs/>
          <w:lang w:val="en-US"/>
        </w:rPr>
        <w:t xml:space="preserve">Raises </w:t>
      </w:r>
      <w:r w:rsidR="006F0263" w:rsidRPr="00C76E11">
        <w:rPr>
          <w:rFonts w:ascii="Arial" w:hAnsi="Arial" w:cs="Arial"/>
          <w:b/>
          <w:bCs/>
          <w:lang w:val="en-US"/>
        </w:rPr>
        <w:t>€</w:t>
      </w:r>
      <w:r w:rsidR="00856A31">
        <w:rPr>
          <w:rFonts w:ascii="Arial" w:hAnsi="Arial" w:cs="Arial"/>
          <w:b/>
          <w:bCs/>
          <w:lang w:val="en-US"/>
        </w:rPr>
        <w:t>1.5 Million</w:t>
      </w:r>
      <w:r w:rsidR="006F0263" w:rsidRPr="00C76E11">
        <w:rPr>
          <w:rFonts w:ascii="Arial" w:hAnsi="Arial" w:cs="Arial"/>
          <w:b/>
          <w:bCs/>
          <w:lang w:val="en-US"/>
        </w:rPr>
        <w:t xml:space="preserve"> </w:t>
      </w:r>
      <w:r w:rsidR="00856A31" w:rsidRPr="00856A31">
        <w:rPr>
          <w:rFonts w:ascii="Arial" w:hAnsi="Arial" w:cs="Arial"/>
          <w:b/>
          <w:bCs/>
          <w:lang w:val="en-US"/>
        </w:rPr>
        <w:t xml:space="preserve">to </w:t>
      </w:r>
      <w:r w:rsidR="00856A31">
        <w:rPr>
          <w:rFonts w:ascii="Arial" w:hAnsi="Arial" w:cs="Arial"/>
          <w:b/>
          <w:bCs/>
          <w:lang w:val="en-US"/>
        </w:rPr>
        <w:t>I</w:t>
      </w:r>
      <w:r w:rsidR="00856A31" w:rsidRPr="00856A31">
        <w:rPr>
          <w:rFonts w:ascii="Arial" w:hAnsi="Arial" w:cs="Arial"/>
          <w:b/>
          <w:bCs/>
          <w:lang w:val="en-US"/>
        </w:rPr>
        <w:t xml:space="preserve">ntroduce </w:t>
      </w:r>
      <w:r w:rsidR="00856A31">
        <w:rPr>
          <w:rFonts w:ascii="Arial" w:hAnsi="Arial" w:cs="Arial"/>
          <w:b/>
          <w:bCs/>
          <w:lang w:val="en-US"/>
        </w:rPr>
        <w:t>B</w:t>
      </w:r>
      <w:r w:rsidR="00856A31" w:rsidRPr="00856A31">
        <w:rPr>
          <w:rFonts w:ascii="Arial" w:hAnsi="Arial" w:cs="Arial"/>
          <w:b/>
          <w:bCs/>
          <w:lang w:val="en-US"/>
        </w:rPr>
        <w:t>reakthrough</w:t>
      </w:r>
      <w:r w:rsidR="00FE1136">
        <w:rPr>
          <w:rFonts w:ascii="Arial" w:hAnsi="Arial" w:cs="Arial"/>
          <w:b/>
          <w:bCs/>
          <w:lang w:val="en-US"/>
        </w:rPr>
        <w:t xml:space="preserve"> </w:t>
      </w:r>
      <w:r w:rsidR="00856A31">
        <w:rPr>
          <w:rFonts w:ascii="Arial" w:hAnsi="Arial" w:cs="Arial"/>
          <w:b/>
          <w:bCs/>
          <w:lang w:val="en-US"/>
        </w:rPr>
        <w:t xml:space="preserve">Microcarriers </w:t>
      </w:r>
      <w:r w:rsidR="00FE1136">
        <w:rPr>
          <w:rFonts w:ascii="Arial" w:hAnsi="Arial" w:cs="Arial"/>
          <w:b/>
          <w:bCs/>
          <w:lang w:val="en-US"/>
        </w:rPr>
        <w:t xml:space="preserve">and Customizable Processes </w:t>
      </w:r>
      <w:r w:rsidR="00856A31" w:rsidRPr="00856A31">
        <w:rPr>
          <w:rFonts w:ascii="Arial" w:hAnsi="Arial" w:cs="Arial"/>
          <w:b/>
          <w:bCs/>
          <w:lang w:val="en-US"/>
        </w:rPr>
        <w:t xml:space="preserve">to </w:t>
      </w:r>
      <w:r w:rsidR="00856A31">
        <w:rPr>
          <w:rFonts w:ascii="Arial" w:hAnsi="Arial" w:cs="Arial"/>
          <w:b/>
          <w:bCs/>
          <w:lang w:val="en-US"/>
        </w:rPr>
        <w:t>C</w:t>
      </w:r>
      <w:r w:rsidR="00856A31" w:rsidRPr="00856A31">
        <w:rPr>
          <w:rFonts w:ascii="Arial" w:hAnsi="Arial" w:cs="Arial"/>
          <w:b/>
          <w:bCs/>
          <w:lang w:val="en-US"/>
        </w:rPr>
        <w:t xml:space="preserve">ell </w:t>
      </w:r>
      <w:r w:rsidR="00303E34">
        <w:rPr>
          <w:rFonts w:ascii="Arial" w:hAnsi="Arial" w:cs="Arial"/>
          <w:b/>
          <w:bCs/>
          <w:lang w:val="en-US"/>
        </w:rPr>
        <w:t>and Gene Therapy</w:t>
      </w:r>
      <w:r w:rsidR="00856A31" w:rsidRPr="00856A31">
        <w:rPr>
          <w:rFonts w:ascii="Arial" w:hAnsi="Arial" w:cs="Arial"/>
          <w:b/>
          <w:bCs/>
          <w:lang w:val="en-US"/>
        </w:rPr>
        <w:t xml:space="preserve"> </w:t>
      </w:r>
      <w:r w:rsidR="00856A31">
        <w:rPr>
          <w:rFonts w:ascii="Arial" w:hAnsi="Arial" w:cs="Arial"/>
          <w:b/>
          <w:bCs/>
          <w:lang w:val="en-US"/>
        </w:rPr>
        <w:t>M</w:t>
      </w:r>
      <w:r w:rsidR="00856A31" w:rsidRPr="00856A31">
        <w:rPr>
          <w:rFonts w:ascii="Arial" w:hAnsi="Arial" w:cs="Arial"/>
          <w:b/>
          <w:bCs/>
          <w:lang w:val="en-US"/>
        </w:rPr>
        <w:t>arket</w:t>
      </w:r>
    </w:p>
    <w:p w14:paraId="10336277" w14:textId="77777777" w:rsidR="00856A31" w:rsidRDefault="00856A31" w:rsidP="00242866">
      <w:pPr>
        <w:jc w:val="center"/>
        <w:rPr>
          <w:rFonts w:ascii="Arial" w:hAnsi="Arial" w:cs="Arial"/>
          <w:lang w:val="en-US"/>
        </w:rPr>
      </w:pPr>
    </w:p>
    <w:p w14:paraId="61E20484" w14:textId="1A07A126" w:rsidR="00D46A9A" w:rsidRPr="00C76E11" w:rsidRDefault="00856A31" w:rsidP="00242866">
      <w:pPr>
        <w:jc w:val="center"/>
        <w:rPr>
          <w:rFonts w:ascii="Arial" w:hAnsi="Arial" w:cs="Arial"/>
          <w:lang w:val="en-US"/>
        </w:rPr>
      </w:pPr>
      <w:r>
        <w:rPr>
          <w:rFonts w:ascii="Arial" w:hAnsi="Arial" w:cs="Arial"/>
          <w:lang w:val="en-US"/>
        </w:rPr>
        <w:t>Funding Consist of</w:t>
      </w:r>
      <w:r w:rsidR="00D46A9A" w:rsidRPr="00C76E11">
        <w:rPr>
          <w:rFonts w:ascii="Arial" w:hAnsi="Arial" w:cs="Arial"/>
          <w:lang w:val="en-US"/>
        </w:rPr>
        <w:t xml:space="preserve"> Series A </w:t>
      </w:r>
      <w:r>
        <w:rPr>
          <w:rFonts w:ascii="Arial" w:hAnsi="Arial" w:cs="Arial"/>
          <w:lang w:val="en-US"/>
        </w:rPr>
        <w:t>F</w:t>
      </w:r>
      <w:r w:rsidR="00D46A9A" w:rsidRPr="00C76E11">
        <w:rPr>
          <w:rFonts w:ascii="Arial" w:hAnsi="Arial" w:cs="Arial"/>
          <w:lang w:val="en-US"/>
        </w:rPr>
        <w:t xml:space="preserve">inancing </w:t>
      </w:r>
      <w:r w:rsidRPr="00856A31">
        <w:rPr>
          <w:rFonts w:ascii="Arial" w:hAnsi="Arial" w:cs="Arial"/>
          <w:lang w:val="en-US"/>
        </w:rPr>
        <w:t xml:space="preserve">from Novalis Biotech and </w:t>
      </w:r>
      <w:r w:rsidRPr="00C76E11">
        <w:rPr>
          <w:rFonts w:ascii="Arial" w:hAnsi="Arial" w:cs="Arial"/>
          <w:lang w:val="en-US"/>
        </w:rPr>
        <w:t xml:space="preserve">Crédit Agricole des </w:t>
      </w:r>
      <w:proofErr w:type="spellStart"/>
      <w:r w:rsidRPr="00C76E11">
        <w:rPr>
          <w:rFonts w:ascii="Arial" w:hAnsi="Arial" w:cs="Arial"/>
          <w:lang w:val="en-US"/>
        </w:rPr>
        <w:t>Savoie</w:t>
      </w:r>
      <w:proofErr w:type="spellEnd"/>
      <w:r w:rsidRPr="00856A31">
        <w:rPr>
          <w:rFonts w:ascii="Arial" w:hAnsi="Arial" w:cs="Arial"/>
          <w:lang w:val="en-US"/>
        </w:rPr>
        <w:t xml:space="preserve">, </w:t>
      </w:r>
      <w:r>
        <w:rPr>
          <w:rFonts w:ascii="Arial" w:hAnsi="Arial" w:cs="Arial"/>
          <w:lang w:val="en-US"/>
        </w:rPr>
        <w:t xml:space="preserve">as well as </w:t>
      </w:r>
      <w:r w:rsidRPr="00856A31">
        <w:rPr>
          <w:rFonts w:ascii="Arial" w:hAnsi="Arial" w:cs="Arial"/>
          <w:lang w:val="en-US"/>
        </w:rPr>
        <w:t xml:space="preserve">support from </w:t>
      </w:r>
      <w:proofErr w:type="spellStart"/>
      <w:r w:rsidRPr="00856A31">
        <w:rPr>
          <w:rFonts w:ascii="Arial" w:hAnsi="Arial" w:cs="Arial"/>
          <w:lang w:val="en-US"/>
        </w:rPr>
        <w:t>Bpifrance</w:t>
      </w:r>
      <w:proofErr w:type="spellEnd"/>
    </w:p>
    <w:p w14:paraId="773DC049" w14:textId="2AD34315" w:rsidR="00D46A9A" w:rsidRPr="00C76E11" w:rsidRDefault="00D46A9A" w:rsidP="00D46A9A">
      <w:pPr>
        <w:jc w:val="both"/>
        <w:rPr>
          <w:rFonts w:ascii="Arial" w:hAnsi="Arial" w:cs="Arial"/>
          <w:lang w:val="en-US"/>
        </w:rPr>
      </w:pPr>
    </w:p>
    <w:p w14:paraId="5D5CCA98" w14:textId="5AEF1FCB" w:rsidR="006434AE" w:rsidRPr="00335B6F" w:rsidRDefault="00D41D0B" w:rsidP="004A5BED">
      <w:pPr>
        <w:jc w:val="both"/>
        <w:rPr>
          <w:rFonts w:ascii="Arial" w:hAnsi="Arial" w:cs="Arial"/>
          <w:lang w:val="en-GB"/>
        </w:rPr>
      </w:pPr>
      <w:r>
        <w:rPr>
          <w:rFonts w:ascii="Arial" w:hAnsi="Arial" w:cs="Arial"/>
          <w:b/>
          <w:bCs/>
          <w:lang w:val="en-US"/>
        </w:rPr>
        <w:t>Grenoble</w:t>
      </w:r>
      <w:r w:rsidR="00253A73" w:rsidRPr="002E0877">
        <w:rPr>
          <w:rFonts w:ascii="Arial" w:hAnsi="Arial" w:cs="Arial"/>
          <w:b/>
          <w:bCs/>
          <w:lang w:val="en-US"/>
        </w:rPr>
        <w:t xml:space="preserve">, </w:t>
      </w:r>
      <w:r w:rsidR="00856A31" w:rsidRPr="002E0877">
        <w:rPr>
          <w:rFonts w:ascii="Arial" w:hAnsi="Arial" w:cs="Arial"/>
          <w:b/>
          <w:bCs/>
          <w:lang w:val="en-US"/>
        </w:rPr>
        <w:t>France, September</w:t>
      </w:r>
      <w:r w:rsidR="00253A73" w:rsidRPr="002E0877">
        <w:rPr>
          <w:rFonts w:ascii="Arial" w:hAnsi="Arial" w:cs="Arial"/>
          <w:b/>
          <w:bCs/>
          <w:lang w:val="en-US"/>
        </w:rPr>
        <w:t xml:space="preserve"> </w:t>
      </w:r>
      <w:r w:rsidR="00DB623A">
        <w:rPr>
          <w:rFonts w:ascii="Arial" w:hAnsi="Arial" w:cs="Arial"/>
          <w:b/>
          <w:bCs/>
          <w:lang w:val="en-US"/>
        </w:rPr>
        <w:t>7</w:t>
      </w:r>
      <w:r w:rsidR="00253A73" w:rsidRPr="002E0877">
        <w:rPr>
          <w:rFonts w:ascii="Arial" w:hAnsi="Arial" w:cs="Arial"/>
          <w:b/>
          <w:bCs/>
          <w:lang w:val="en-US"/>
        </w:rPr>
        <w:t>, 2022</w:t>
      </w:r>
      <w:r w:rsidR="00856A31">
        <w:rPr>
          <w:rFonts w:ascii="Arial" w:hAnsi="Arial" w:cs="Arial"/>
          <w:lang w:val="en-US"/>
        </w:rPr>
        <w:t xml:space="preserve"> </w:t>
      </w:r>
      <w:r w:rsidR="00EB6E7C" w:rsidRPr="00C76E11">
        <w:rPr>
          <w:rFonts w:ascii="Arial" w:hAnsi="Arial" w:cs="Arial"/>
          <w:lang w:val="en-US"/>
        </w:rPr>
        <w:t xml:space="preserve">-- </w:t>
      </w:r>
      <w:r w:rsidR="00000000">
        <w:fldChar w:fldCharType="begin"/>
      </w:r>
      <w:r w:rsidR="00000000" w:rsidRPr="00FD72DD">
        <w:rPr>
          <w:lang w:val="en-GB"/>
        </w:rPr>
        <w:instrText xml:space="preserve"> HYPERLINK "http://www.carroucell.com/" </w:instrText>
      </w:r>
      <w:r w:rsidR="00000000">
        <w:fldChar w:fldCharType="separate"/>
      </w:r>
      <w:r w:rsidR="00EB6E7C" w:rsidRPr="00856A31">
        <w:rPr>
          <w:rStyle w:val="Lienhypertexte"/>
          <w:rFonts w:ascii="Arial" w:hAnsi="Arial" w:cs="Arial"/>
          <w:lang w:val="en-US"/>
        </w:rPr>
        <w:t>Carroucell</w:t>
      </w:r>
      <w:r w:rsidR="00000000">
        <w:rPr>
          <w:rStyle w:val="Lienhypertexte"/>
          <w:rFonts w:ascii="Arial" w:hAnsi="Arial" w:cs="Arial"/>
          <w:lang w:val="en-US"/>
        </w:rPr>
        <w:fldChar w:fldCharType="end"/>
      </w:r>
      <w:r w:rsidR="00EB6E7C" w:rsidRPr="00C76E11">
        <w:rPr>
          <w:rFonts w:ascii="Arial" w:hAnsi="Arial" w:cs="Arial"/>
          <w:lang w:val="en-US"/>
        </w:rPr>
        <w:t xml:space="preserve">, the microcarrier supplier for cell culture in bioreactor, announced </w:t>
      </w:r>
      <w:r w:rsidR="002E0877">
        <w:rPr>
          <w:rFonts w:ascii="Arial" w:hAnsi="Arial" w:cs="Arial"/>
          <w:lang w:val="en-US"/>
        </w:rPr>
        <w:t xml:space="preserve">today that it has raised a total of </w:t>
      </w:r>
      <w:r w:rsidR="002E0877" w:rsidRPr="002E0877">
        <w:rPr>
          <w:rFonts w:ascii="Arial" w:hAnsi="Arial" w:cs="Arial"/>
          <w:lang w:val="en-US"/>
        </w:rPr>
        <w:t xml:space="preserve">€1.5 million. The funding </w:t>
      </w:r>
      <w:r w:rsidR="002E0877">
        <w:rPr>
          <w:rFonts w:ascii="Arial" w:hAnsi="Arial" w:cs="Arial"/>
          <w:lang w:val="en-US"/>
        </w:rPr>
        <w:t>include</w:t>
      </w:r>
      <w:r w:rsidR="00A07F46">
        <w:rPr>
          <w:rFonts w:ascii="Arial" w:hAnsi="Arial" w:cs="Arial"/>
          <w:lang w:val="en-US"/>
        </w:rPr>
        <w:t>s the closing of a</w:t>
      </w:r>
      <w:r w:rsidR="002E0877">
        <w:rPr>
          <w:rFonts w:ascii="Arial" w:hAnsi="Arial" w:cs="Arial"/>
          <w:lang w:val="en-US"/>
        </w:rPr>
        <w:t xml:space="preserve"> </w:t>
      </w:r>
      <w:r w:rsidR="006F0263" w:rsidRPr="00C76E11">
        <w:rPr>
          <w:rFonts w:ascii="Arial" w:hAnsi="Arial" w:cs="Arial"/>
          <w:lang w:val="en-US"/>
        </w:rPr>
        <w:t>Series A financing</w:t>
      </w:r>
      <w:r w:rsidR="00A07F46">
        <w:rPr>
          <w:rFonts w:ascii="Arial" w:hAnsi="Arial" w:cs="Arial"/>
          <w:lang w:val="en-US"/>
        </w:rPr>
        <w:t>,</w:t>
      </w:r>
      <w:r w:rsidR="002E0877">
        <w:rPr>
          <w:rFonts w:ascii="Arial" w:hAnsi="Arial" w:cs="Arial"/>
          <w:lang w:val="en-US"/>
        </w:rPr>
        <w:t xml:space="preserve"> </w:t>
      </w:r>
      <w:r w:rsidR="006F0263" w:rsidRPr="00C76E11">
        <w:rPr>
          <w:rFonts w:ascii="Arial" w:hAnsi="Arial" w:cs="Arial"/>
          <w:lang w:val="en-US"/>
        </w:rPr>
        <w:t xml:space="preserve">led by </w:t>
      </w:r>
      <w:r w:rsidR="002E0877" w:rsidRPr="002E0877">
        <w:rPr>
          <w:rFonts w:ascii="Arial" w:hAnsi="Arial" w:cs="Arial"/>
          <w:lang w:val="en-US"/>
        </w:rPr>
        <w:t xml:space="preserve">the </w:t>
      </w:r>
      <w:r w:rsidR="00000000">
        <w:fldChar w:fldCharType="begin"/>
      </w:r>
      <w:r w:rsidR="00000000" w:rsidRPr="00FD72DD">
        <w:rPr>
          <w:lang w:val="en-GB"/>
        </w:rPr>
        <w:instrText xml:space="preserve"> HYPERLINK "https://noval.is/" </w:instrText>
      </w:r>
      <w:r w:rsidR="00000000">
        <w:fldChar w:fldCharType="separate"/>
      </w:r>
      <w:r w:rsidR="002E0877" w:rsidRPr="002E0877">
        <w:rPr>
          <w:rStyle w:val="Lienhypertexte"/>
          <w:rFonts w:ascii="Arial" w:hAnsi="Arial" w:cs="Arial"/>
          <w:lang w:val="en-US"/>
        </w:rPr>
        <w:t>Novalis Biotech Acceleration</w:t>
      </w:r>
      <w:r w:rsidR="00000000">
        <w:rPr>
          <w:rStyle w:val="Lienhypertexte"/>
          <w:rFonts w:ascii="Arial" w:hAnsi="Arial" w:cs="Arial"/>
          <w:lang w:val="en-US"/>
        </w:rPr>
        <w:fldChar w:fldCharType="end"/>
      </w:r>
      <w:r w:rsidR="002E0877" w:rsidRPr="002E0877">
        <w:rPr>
          <w:rFonts w:ascii="Arial" w:hAnsi="Arial" w:cs="Arial"/>
          <w:lang w:val="en-US"/>
        </w:rPr>
        <w:t xml:space="preserve"> fund</w:t>
      </w:r>
      <w:r w:rsidR="00A07F46">
        <w:rPr>
          <w:rFonts w:ascii="Arial" w:hAnsi="Arial" w:cs="Arial"/>
          <w:lang w:val="en-US"/>
        </w:rPr>
        <w:t xml:space="preserve"> and </w:t>
      </w:r>
      <w:r w:rsidR="006F0263" w:rsidRPr="00C76E11">
        <w:rPr>
          <w:rFonts w:ascii="Arial" w:hAnsi="Arial" w:cs="Arial"/>
          <w:lang w:val="en-US"/>
        </w:rPr>
        <w:t xml:space="preserve">with participation of </w:t>
      </w:r>
      <w:r w:rsidR="002E0877" w:rsidRPr="00C76E11">
        <w:rPr>
          <w:rFonts w:ascii="Arial" w:hAnsi="Arial" w:cs="Arial"/>
          <w:lang w:val="en-US"/>
        </w:rPr>
        <w:t xml:space="preserve">Crédit Agricole des </w:t>
      </w:r>
      <w:proofErr w:type="spellStart"/>
      <w:r w:rsidR="002E0877" w:rsidRPr="00C76E11">
        <w:rPr>
          <w:rFonts w:ascii="Arial" w:hAnsi="Arial" w:cs="Arial"/>
          <w:lang w:val="en-US"/>
        </w:rPr>
        <w:t>Savoie</w:t>
      </w:r>
      <w:proofErr w:type="spellEnd"/>
      <w:r w:rsidR="002E0877" w:rsidRPr="00C76E11">
        <w:rPr>
          <w:rFonts w:ascii="Arial" w:hAnsi="Arial" w:cs="Arial"/>
          <w:lang w:val="en-US"/>
        </w:rPr>
        <w:t xml:space="preserve"> </w:t>
      </w:r>
      <w:r w:rsidR="006F0263" w:rsidRPr="00C76E11">
        <w:rPr>
          <w:rFonts w:ascii="Arial" w:hAnsi="Arial" w:cs="Arial"/>
          <w:lang w:val="en-US"/>
        </w:rPr>
        <w:t>(</w:t>
      </w:r>
      <w:r w:rsidR="002E0877" w:rsidRPr="00C76E11">
        <w:rPr>
          <w:rFonts w:ascii="Arial" w:hAnsi="Arial" w:cs="Arial"/>
          <w:lang w:val="en-US"/>
        </w:rPr>
        <w:t>CADS</w:t>
      </w:r>
      <w:r w:rsidR="006F0263" w:rsidRPr="00C76E11">
        <w:rPr>
          <w:rFonts w:ascii="Arial" w:hAnsi="Arial" w:cs="Arial"/>
          <w:lang w:val="en-US"/>
        </w:rPr>
        <w:t>)</w:t>
      </w:r>
      <w:r w:rsidR="00A07F46">
        <w:rPr>
          <w:rFonts w:ascii="Arial" w:hAnsi="Arial" w:cs="Arial"/>
          <w:lang w:val="en-US"/>
        </w:rPr>
        <w:t xml:space="preserve">, as well as </w:t>
      </w:r>
      <w:r w:rsidR="00A07F46">
        <w:rPr>
          <w:rFonts w:ascii="Arial" w:hAnsi="Arial" w:cs="Arial"/>
          <w:lang w:val="en-GB"/>
        </w:rPr>
        <w:t>support from</w:t>
      </w:r>
      <w:r w:rsidR="00A07F46" w:rsidRPr="00A07F46">
        <w:rPr>
          <w:rFonts w:ascii="Arial" w:hAnsi="Arial" w:cs="Arial"/>
          <w:lang w:val="en-GB"/>
        </w:rPr>
        <w:t xml:space="preserve"> </w:t>
      </w:r>
      <w:proofErr w:type="spellStart"/>
      <w:r w:rsidR="00A07F46" w:rsidRPr="00A07F46">
        <w:rPr>
          <w:rFonts w:ascii="Arial" w:hAnsi="Arial" w:cs="Arial"/>
          <w:lang w:val="en-GB"/>
        </w:rPr>
        <w:t>Bpifrance</w:t>
      </w:r>
      <w:proofErr w:type="spellEnd"/>
      <w:r w:rsidR="00A07F46" w:rsidRPr="00A07F46">
        <w:rPr>
          <w:rFonts w:ascii="Arial" w:hAnsi="Arial" w:cs="Arial"/>
          <w:lang w:val="en-GB"/>
        </w:rPr>
        <w:t>.</w:t>
      </w:r>
      <w:r w:rsidR="00335B6F">
        <w:rPr>
          <w:rFonts w:ascii="Arial" w:hAnsi="Arial" w:cs="Arial"/>
          <w:lang w:val="en-US"/>
        </w:rPr>
        <w:t xml:space="preserve"> </w:t>
      </w:r>
      <w:r w:rsidR="006F0263" w:rsidRPr="00C76E11">
        <w:rPr>
          <w:rFonts w:ascii="Arial" w:hAnsi="Arial" w:cs="Arial"/>
          <w:lang w:val="en-US"/>
        </w:rPr>
        <w:t xml:space="preserve">The </w:t>
      </w:r>
      <w:r w:rsidR="006434AE">
        <w:rPr>
          <w:rFonts w:ascii="Arial" w:hAnsi="Arial" w:cs="Arial"/>
          <w:lang w:val="en-US"/>
        </w:rPr>
        <w:t>funding</w:t>
      </w:r>
      <w:r w:rsidR="006F0263" w:rsidRPr="00C76E11">
        <w:rPr>
          <w:rFonts w:ascii="Arial" w:hAnsi="Arial" w:cs="Arial"/>
          <w:lang w:val="en-US"/>
        </w:rPr>
        <w:t xml:space="preserve"> will be used to accelerate </w:t>
      </w:r>
      <w:r w:rsidR="006434AE">
        <w:rPr>
          <w:rFonts w:ascii="Arial" w:hAnsi="Arial" w:cs="Arial"/>
          <w:lang w:val="en-US"/>
        </w:rPr>
        <w:t xml:space="preserve">corporate </w:t>
      </w:r>
      <w:r w:rsidR="006F0263" w:rsidRPr="00C76E11">
        <w:rPr>
          <w:rFonts w:ascii="Arial" w:hAnsi="Arial" w:cs="Arial"/>
          <w:lang w:val="en-US"/>
        </w:rPr>
        <w:t xml:space="preserve">growth through </w:t>
      </w:r>
      <w:r w:rsidR="006434AE">
        <w:rPr>
          <w:rFonts w:ascii="Arial" w:hAnsi="Arial" w:cs="Arial"/>
          <w:lang w:val="en-US"/>
        </w:rPr>
        <w:t>industrialization of</w:t>
      </w:r>
      <w:r w:rsidR="00AA4B52" w:rsidRPr="00C76E11">
        <w:rPr>
          <w:rFonts w:ascii="Arial" w:hAnsi="Arial" w:cs="Arial"/>
          <w:lang w:val="en-US"/>
        </w:rPr>
        <w:t xml:space="preserve"> the company’s</w:t>
      </w:r>
      <w:r w:rsidR="000E5AD3" w:rsidRPr="00C76E11">
        <w:rPr>
          <w:rFonts w:ascii="Arial" w:hAnsi="Arial" w:cs="Arial"/>
          <w:lang w:val="en-US"/>
        </w:rPr>
        <w:t xml:space="preserve"> platform </w:t>
      </w:r>
      <w:r w:rsidR="003F05F0" w:rsidRPr="00C76E11">
        <w:rPr>
          <w:rFonts w:ascii="Arial" w:hAnsi="Arial" w:cs="Arial"/>
          <w:lang w:val="en-US"/>
        </w:rPr>
        <w:t>technology</w:t>
      </w:r>
      <w:r w:rsidR="006434AE">
        <w:rPr>
          <w:rFonts w:ascii="Arial" w:hAnsi="Arial" w:cs="Arial"/>
          <w:lang w:val="en-US"/>
        </w:rPr>
        <w:t xml:space="preserve"> and ramping up of mass production processes to GMP standards. </w:t>
      </w:r>
      <w:r w:rsidR="000E5AD3" w:rsidRPr="00C76E11">
        <w:rPr>
          <w:rFonts w:ascii="Arial" w:hAnsi="Arial" w:cs="Arial"/>
          <w:lang w:val="en-US"/>
        </w:rPr>
        <w:t xml:space="preserve"> </w:t>
      </w:r>
    </w:p>
    <w:p w14:paraId="4ACF69F2" w14:textId="122036EB" w:rsidR="006D66B1" w:rsidRDefault="006D66B1" w:rsidP="004A5BED">
      <w:pPr>
        <w:jc w:val="both"/>
        <w:rPr>
          <w:rFonts w:ascii="Arial" w:hAnsi="Arial" w:cs="Arial"/>
          <w:lang w:val="en-US"/>
        </w:rPr>
      </w:pPr>
    </w:p>
    <w:p w14:paraId="65FB18AF" w14:textId="47EADC1A" w:rsidR="006D66B1" w:rsidRDefault="003F202A" w:rsidP="006D66B1">
      <w:pPr>
        <w:pStyle w:val="Paragraphedeliste"/>
        <w:ind w:left="0"/>
        <w:jc w:val="both"/>
        <w:rPr>
          <w:rFonts w:asciiTheme="minorBidi" w:hAnsiTheme="minorBidi"/>
          <w:lang w:val="en-US"/>
        </w:rPr>
      </w:pPr>
      <w:r>
        <w:rPr>
          <w:rFonts w:asciiTheme="minorBidi" w:eastAsia="Times New Roman" w:hAnsiTheme="minorBidi"/>
          <w:shd w:val="clear" w:color="auto" w:fill="FFFFFF"/>
          <w:lang w:val="en-US" w:eastAsia="fr-FR"/>
        </w:rPr>
        <w:t>Carroucell has developed a</w:t>
      </w:r>
      <w:r w:rsidR="006D66B1" w:rsidRPr="000777FD">
        <w:rPr>
          <w:rFonts w:asciiTheme="minorBidi" w:eastAsia="Times New Roman" w:hAnsiTheme="minorBidi"/>
          <w:shd w:val="clear" w:color="auto" w:fill="FFFFFF"/>
          <w:lang w:val="en-US" w:eastAsia="fr-FR"/>
        </w:rPr>
        <w:t xml:space="preserve"> disruptive technological platform </w:t>
      </w:r>
      <w:r>
        <w:rPr>
          <w:rFonts w:asciiTheme="minorBidi" w:eastAsia="Times New Roman" w:hAnsiTheme="minorBidi"/>
          <w:shd w:val="clear" w:color="auto" w:fill="FFFFFF"/>
          <w:lang w:val="en-US" w:eastAsia="fr-FR"/>
        </w:rPr>
        <w:t xml:space="preserve">that </w:t>
      </w:r>
      <w:r w:rsidR="006D66B1">
        <w:rPr>
          <w:rFonts w:asciiTheme="minorBidi" w:eastAsia="Times New Roman" w:hAnsiTheme="minorBidi"/>
          <w:shd w:val="clear" w:color="auto" w:fill="FFFFFF"/>
          <w:lang w:val="en-US" w:eastAsia="fr-FR"/>
        </w:rPr>
        <w:t>offers unique flat shape microcarrier</w:t>
      </w:r>
      <w:r>
        <w:rPr>
          <w:rFonts w:asciiTheme="minorBidi" w:eastAsia="Times New Roman" w:hAnsiTheme="minorBidi"/>
          <w:shd w:val="clear" w:color="auto" w:fill="FFFFFF"/>
          <w:lang w:val="en-US" w:eastAsia="fr-FR"/>
        </w:rPr>
        <w:t>s</w:t>
      </w:r>
      <w:r w:rsidR="006D66B1">
        <w:rPr>
          <w:rFonts w:asciiTheme="minorBidi" w:eastAsia="Times New Roman" w:hAnsiTheme="minorBidi"/>
          <w:shd w:val="clear" w:color="auto" w:fill="FFFFFF"/>
          <w:lang w:val="en-US" w:eastAsia="fr-FR"/>
        </w:rPr>
        <w:t xml:space="preserve"> with a glass xenofree composition</w:t>
      </w:r>
      <w:r>
        <w:rPr>
          <w:rFonts w:asciiTheme="minorBidi" w:eastAsia="Times New Roman" w:hAnsiTheme="minorBidi"/>
          <w:shd w:val="clear" w:color="auto" w:fill="FFFFFF"/>
          <w:lang w:val="en-US" w:eastAsia="fr-FR"/>
        </w:rPr>
        <w:t xml:space="preserve"> for cell culture in bioreactors</w:t>
      </w:r>
      <w:r w:rsidR="006D66B1">
        <w:rPr>
          <w:rFonts w:asciiTheme="minorBidi" w:eastAsia="Times New Roman" w:hAnsiTheme="minorBidi"/>
          <w:shd w:val="clear" w:color="auto" w:fill="FFFFFF"/>
          <w:lang w:val="en-US" w:eastAsia="fr-FR"/>
        </w:rPr>
        <w:t>.</w:t>
      </w:r>
      <w:r>
        <w:rPr>
          <w:rFonts w:asciiTheme="minorBidi" w:eastAsia="Times New Roman" w:hAnsiTheme="minorBidi"/>
          <w:shd w:val="clear" w:color="auto" w:fill="FFFFFF"/>
          <w:lang w:val="en-US" w:eastAsia="fr-FR"/>
        </w:rPr>
        <w:t xml:space="preserve"> Unlike existing technologies,</w:t>
      </w:r>
      <w:r w:rsidR="006D66B1">
        <w:rPr>
          <w:rFonts w:asciiTheme="minorBidi" w:eastAsia="Times New Roman" w:hAnsiTheme="minorBidi"/>
          <w:shd w:val="clear" w:color="auto" w:fill="FFFFFF"/>
          <w:lang w:val="en-US" w:eastAsia="fr-FR"/>
        </w:rPr>
        <w:t xml:space="preserve"> </w:t>
      </w:r>
      <w:r>
        <w:rPr>
          <w:rFonts w:asciiTheme="minorBidi" w:eastAsia="Times New Roman" w:hAnsiTheme="minorBidi"/>
          <w:shd w:val="clear" w:color="auto" w:fill="FFFFFF"/>
          <w:lang w:val="en-US" w:eastAsia="fr-FR"/>
        </w:rPr>
        <w:t>t</w:t>
      </w:r>
      <w:r w:rsidR="006D66B1">
        <w:rPr>
          <w:rFonts w:asciiTheme="minorBidi" w:eastAsia="Times New Roman" w:hAnsiTheme="minorBidi"/>
          <w:shd w:val="clear" w:color="auto" w:fill="FFFFFF"/>
          <w:lang w:val="en-US" w:eastAsia="fr-FR"/>
        </w:rPr>
        <w:t xml:space="preserve">he combination of </w:t>
      </w:r>
      <w:r>
        <w:rPr>
          <w:rFonts w:asciiTheme="minorBidi" w:eastAsia="Times New Roman" w:hAnsiTheme="minorBidi"/>
          <w:shd w:val="clear" w:color="auto" w:fill="FFFFFF"/>
          <w:lang w:val="en-US" w:eastAsia="fr-FR"/>
        </w:rPr>
        <w:t>these novel microcarriers</w:t>
      </w:r>
      <w:r w:rsidR="006D66B1">
        <w:rPr>
          <w:rFonts w:asciiTheme="minorBidi" w:eastAsia="Times New Roman" w:hAnsiTheme="minorBidi"/>
          <w:shd w:val="clear" w:color="auto" w:fill="FFFFFF"/>
          <w:lang w:val="en-US" w:eastAsia="fr-FR"/>
        </w:rPr>
        <w:t xml:space="preserve"> </w:t>
      </w:r>
      <w:r>
        <w:rPr>
          <w:rFonts w:asciiTheme="minorBidi" w:eastAsia="Times New Roman" w:hAnsiTheme="minorBidi"/>
          <w:shd w:val="clear" w:color="auto" w:fill="FFFFFF"/>
          <w:lang w:val="en-US" w:eastAsia="fr-FR"/>
        </w:rPr>
        <w:t>combined with</w:t>
      </w:r>
      <w:r w:rsidR="006D66B1">
        <w:rPr>
          <w:rFonts w:asciiTheme="minorBidi" w:eastAsia="Times New Roman" w:hAnsiTheme="minorBidi"/>
          <w:shd w:val="clear" w:color="auto" w:fill="FFFFFF"/>
          <w:lang w:val="en-US" w:eastAsia="fr-FR"/>
        </w:rPr>
        <w:t xml:space="preserve"> the flexibility of the production process enables </w:t>
      </w:r>
      <w:r w:rsidR="006D66B1" w:rsidRPr="000777FD">
        <w:rPr>
          <w:rFonts w:asciiTheme="minorBidi" w:hAnsiTheme="minorBidi"/>
          <w:lang w:val="en-US"/>
        </w:rPr>
        <w:t>a faster</w:t>
      </w:r>
      <w:r w:rsidR="00677F46">
        <w:rPr>
          <w:rFonts w:asciiTheme="minorBidi" w:hAnsiTheme="minorBidi"/>
          <w:lang w:val="en-US"/>
        </w:rPr>
        <w:t xml:space="preserve">, more optimized </w:t>
      </w:r>
      <w:r w:rsidR="006D66B1" w:rsidRPr="000777FD">
        <w:rPr>
          <w:rFonts w:asciiTheme="minorBidi" w:hAnsiTheme="minorBidi"/>
          <w:lang w:val="en-US"/>
        </w:rPr>
        <w:t xml:space="preserve">scale-up </w:t>
      </w:r>
      <w:r w:rsidR="006D66B1">
        <w:rPr>
          <w:rFonts w:asciiTheme="minorBidi" w:hAnsiTheme="minorBidi"/>
          <w:lang w:val="en-US"/>
        </w:rPr>
        <w:t>of</w:t>
      </w:r>
      <w:r w:rsidR="006D66B1" w:rsidRPr="000777FD">
        <w:rPr>
          <w:rFonts w:asciiTheme="minorBidi" w:hAnsiTheme="minorBidi"/>
          <w:lang w:val="en-US"/>
        </w:rPr>
        <w:t xml:space="preserve"> the clinical phases</w:t>
      </w:r>
      <w:r w:rsidR="00677F46">
        <w:rPr>
          <w:rFonts w:asciiTheme="minorBidi" w:hAnsiTheme="minorBidi"/>
          <w:lang w:val="en-US"/>
        </w:rPr>
        <w:t>.</w:t>
      </w:r>
      <w:r w:rsidR="006D66B1" w:rsidRPr="000777FD">
        <w:rPr>
          <w:rFonts w:asciiTheme="minorBidi" w:hAnsiTheme="minorBidi"/>
          <w:lang w:val="en-US"/>
        </w:rPr>
        <w:t xml:space="preserve"> </w:t>
      </w:r>
      <w:r w:rsidR="00677F46">
        <w:rPr>
          <w:rFonts w:asciiTheme="minorBidi" w:hAnsiTheme="minorBidi"/>
          <w:lang w:val="en-US"/>
        </w:rPr>
        <w:t xml:space="preserve">This more </w:t>
      </w:r>
      <w:r w:rsidR="006D66B1" w:rsidRPr="000777FD">
        <w:rPr>
          <w:rFonts w:asciiTheme="minorBidi" w:hAnsiTheme="minorBidi"/>
          <w:lang w:val="en-US"/>
        </w:rPr>
        <w:t xml:space="preserve">cost-effective process </w:t>
      </w:r>
      <w:r w:rsidR="00677F46">
        <w:rPr>
          <w:rFonts w:asciiTheme="minorBidi" w:hAnsiTheme="minorBidi"/>
          <w:lang w:val="en-US"/>
        </w:rPr>
        <w:t xml:space="preserve">could provide customers with a more </w:t>
      </w:r>
      <w:r w:rsidR="006D66B1" w:rsidRPr="000777FD">
        <w:rPr>
          <w:rFonts w:asciiTheme="minorBidi" w:hAnsiTheme="minorBidi"/>
          <w:lang w:val="en-US"/>
        </w:rPr>
        <w:t>accelerate</w:t>
      </w:r>
      <w:r w:rsidR="00677F46">
        <w:rPr>
          <w:rFonts w:asciiTheme="minorBidi" w:hAnsiTheme="minorBidi"/>
          <w:lang w:val="en-US"/>
        </w:rPr>
        <w:t>d</w:t>
      </w:r>
      <w:r w:rsidR="006D66B1" w:rsidRPr="000777FD">
        <w:rPr>
          <w:rFonts w:asciiTheme="minorBidi" w:hAnsiTheme="minorBidi"/>
          <w:lang w:val="en-US"/>
        </w:rPr>
        <w:t xml:space="preserve"> time </w:t>
      </w:r>
      <w:r w:rsidR="00677F46">
        <w:rPr>
          <w:rFonts w:asciiTheme="minorBidi" w:hAnsiTheme="minorBidi"/>
          <w:lang w:val="en-US"/>
        </w:rPr>
        <w:t xml:space="preserve">and pathway </w:t>
      </w:r>
      <w:r w:rsidR="006D66B1" w:rsidRPr="000777FD">
        <w:rPr>
          <w:rFonts w:asciiTheme="minorBidi" w:hAnsiTheme="minorBidi"/>
          <w:lang w:val="en-US"/>
        </w:rPr>
        <w:t>to market</w:t>
      </w:r>
      <w:r w:rsidR="006D66B1">
        <w:rPr>
          <w:rFonts w:asciiTheme="minorBidi" w:hAnsiTheme="minorBidi"/>
          <w:lang w:val="en-US"/>
        </w:rPr>
        <w:t>.</w:t>
      </w:r>
    </w:p>
    <w:p w14:paraId="78E78C37" w14:textId="77777777" w:rsidR="006D66B1" w:rsidRDefault="006D66B1" w:rsidP="004A5BED">
      <w:pPr>
        <w:jc w:val="both"/>
        <w:rPr>
          <w:rFonts w:ascii="Arial" w:hAnsi="Arial" w:cs="Arial"/>
          <w:lang w:val="en-US"/>
        </w:rPr>
      </w:pPr>
    </w:p>
    <w:p w14:paraId="061A3614" w14:textId="641162F0" w:rsidR="00C96CB7" w:rsidRDefault="00C96CB7" w:rsidP="00C96CB7">
      <w:pPr>
        <w:jc w:val="both"/>
        <w:rPr>
          <w:rFonts w:ascii="Arial" w:hAnsi="Arial" w:cs="Arial"/>
          <w:lang w:val="en-US"/>
        </w:rPr>
      </w:pPr>
      <w:r w:rsidRPr="00C76E11">
        <w:rPr>
          <w:rFonts w:ascii="Arial" w:hAnsi="Arial" w:cs="Arial"/>
          <w:lang w:val="en-US"/>
        </w:rPr>
        <w:t>“</w:t>
      </w:r>
      <w:r>
        <w:rPr>
          <w:rFonts w:ascii="Arial" w:hAnsi="Arial" w:cs="Arial"/>
          <w:lang w:val="en-US"/>
        </w:rPr>
        <w:t>For the first time, microcarrier c</w:t>
      </w:r>
      <w:r w:rsidRPr="00C76E11">
        <w:rPr>
          <w:rFonts w:ascii="Arial" w:hAnsi="Arial" w:cs="Arial"/>
          <w:lang w:val="en-US"/>
        </w:rPr>
        <w:t xml:space="preserve">ustomization and </w:t>
      </w:r>
      <w:r>
        <w:rPr>
          <w:rFonts w:ascii="Arial" w:hAnsi="Arial" w:cs="Arial"/>
          <w:lang w:val="en-US"/>
        </w:rPr>
        <w:t xml:space="preserve">a more </w:t>
      </w:r>
      <w:r w:rsidRPr="00C76E11">
        <w:rPr>
          <w:rFonts w:ascii="Arial" w:hAnsi="Arial" w:cs="Arial"/>
          <w:lang w:val="en-US"/>
        </w:rPr>
        <w:t xml:space="preserve">customer-oriented service </w:t>
      </w:r>
      <w:r>
        <w:rPr>
          <w:rFonts w:ascii="Arial" w:hAnsi="Arial" w:cs="Arial"/>
          <w:lang w:val="en-US"/>
        </w:rPr>
        <w:t>are available</w:t>
      </w:r>
      <w:r w:rsidRPr="00C76E11">
        <w:rPr>
          <w:rFonts w:ascii="Arial" w:hAnsi="Arial" w:cs="Arial"/>
          <w:lang w:val="en-US"/>
        </w:rPr>
        <w:t xml:space="preserve"> for the development of the new applications into the </w:t>
      </w:r>
      <w:r>
        <w:rPr>
          <w:rFonts w:ascii="Arial" w:hAnsi="Arial" w:cs="Arial"/>
          <w:lang w:val="en-US"/>
        </w:rPr>
        <w:t xml:space="preserve">cell culture and </w:t>
      </w:r>
      <w:r w:rsidRPr="00C76E11">
        <w:rPr>
          <w:rFonts w:ascii="Arial" w:hAnsi="Arial" w:cs="Arial"/>
          <w:lang w:val="en-US"/>
        </w:rPr>
        <w:t xml:space="preserve">bioproduction market. </w:t>
      </w:r>
      <w:r>
        <w:rPr>
          <w:rFonts w:ascii="Arial" w:hAnsi="Arial" w:cs="Arial"/>
          <w:lang w:val="en-US"/>
        </w:rPr>
        <w:t xml:space="preserve">There are many challenges with biomanufacturing performance. We believe our unique microcarrier technology and ability to address customer specific needs will overcome most </w:t>
      </w:r>
      <w:r w:rsidR="00CA487A">
        <w:rPr>
          <w:rFonts w:ascii="Arial" w:hAnsi="Arial" w:cs="Arial"/>
          <w:lang w:val="en-US"/>
        </w:rPr>
        <w:t xml:space="preserve">challenges and stimulate a revolution in the sector moving forward,” </w:t>
      </w:r>
      <w:r>
        <w:rPr>
          <w:rFonts w:ascii="Arial" w:hAnsi="Arial" w:cs="Arial"/>
          <w:lang w:val="en-US"/>
        </w:rPr>
        <w:t>sa</w:t>
      </w:r>
      <w:r w:rsidR="00CA487A">
        <w:rPr>
          <w:rFonts w:ascii="Arial" w:hAnsi="Arial" w:cs="Arial"/>
          <w:lang w:val="en-US"/>
        </w:rPr>
        <w:t>id</w:t>
      </w:r>
      <w:r>
        <w:rPr>
          <w:rFonts w:ascii="Arial" w:hAnsi="Arial" w:cs="Arial"/>
          <w:lang w:val="en-US"/>
        </w:rPr>
        <w:t xml:space="preserve"> Tarek Fathallah, Founder and President of Carroucell. </w:t>
      </w:r>
    </w:p>
    <w:p w14:paraId="369957A3" w14:textId="77777777" w:rsidR="00C96CB7" w:rsidRDefault="00C96CB7" w:rsidP="00C96CB7">
      <w:pPr>
        <w:jc w:val="both"/>
        <w:rPr>
          <w:rFonts w:ascii="Arial" w:hAnsi="Arial" w:cs="Arial"/>
          <w:lang w:val="en-US"/>
        </w:rPr>
      </w:pPr>
    </w:p>
    <w:p w14:paraId="36202CB5" w14:textId="6B91245B" w:rsidR="00EE4917" w:rsidRPr="00C76E11" w:rsidRDefault="00A71817" w:rsidP="00D46A9A">
      <w:pPr>
        <w:jc w:val="both"/>
        <w:rPr>
          <w:rFonts w:ascii="Arial" w:hAnsi="Arial" w:cs="Arial"/>
          <w:lang w:val="en-US"/>
        </w:rPr>
      </w:pPr>
      <w:r>
        <w:rPr>
          <w:rFonts w:ascii="Arial" w:hAnsi="Arial" w:cs="Arial"/>
          <w:lang w:val="en-US"/>
        </w:rPr>
        <w:t>“</w:t>
      </w:r>
      <w:r w:rsidR="00020DA0" w:rsidRPr="00C76E11">
        <w:rPr>
          <w:rFonts w:ascii="Arial" w:hAnsi="Arial" w:cs="Arial"/>
          <w:lang w:val="en-US"/>
        </w:rPr>
        <w:t xml:space="preserve">Carroucell is creating a new standard </w:t>
      </w:r>
      <w:r w:rsidR="00020DA0">
        <w:rPr>
          <w:rFonts w:ascii="Arial" w:hAnsi="Arial" w:cs="Arial"/>
          <w:lang w:val="en-US"/>
        </w:rPr>
        <w:t>in biomanufacturing</w:t>
      </w:r>
      <w:r>
        <w:rPr>
          <w:rFonts w:ascii="Arial" w:hAnsi="Arial" w:cs="Arial"/>
          <w:lang w:val="en-US"/>
        </w:rPr>
        <w:t>,</w:t>
      </w:r>
      <w:r w:rsidR="00020DA0">
        <w:rPr>
          <w:rFonts w:ascii="Arial" w:hAnsi="Arial" w:cs="Arial"/>
          <w:lang w:val="en-US"/>
        </w:rPr>
        <w:t xml:space="preserve"> which could help </w:t>
      </w:r>
      <w:r w:rsidR="00020DA0" w:rsidRPr="00C76E11">
        <w:rPr>
          <w:rFonts w:ascii="Arial" w:hAnsi="Arial" w:cs="Arial"/>
          <w:lang w:val="en-US"/>
        </w:rPr>
        <w:t xml:space="preserve">to facilitate patient access to </w:t>
      </w:r>
      <w:r w:rsidR="00020DA0">
        <w:rPr>
          <w:rFonts w:ascii="Arial" w:hAnsi="Arial" w:cs="Arial"/>
          <w:lang w:val="en-US"/>
        </w:rPr>
        <w:t xml:space="preserve">many more </w:t>
      </w:r>
      <w:r w:rsidR="00020DA0" w:rsidRPr="00C76E11">
        <w:rPr>
          <w:rFonts w:ascii="Arial" w:hAnsi="Arial" w:cs="Arial"/>
          <w:lang w:val="en-US"/>
        </w:rPr>
        <w:t>innovations in cell and gene therapy</w:t>
      </w:r>
      <w:r w:rsidR="00020DA0">
        <w:rPr>
          <w:rFonts w:ascii="Arial" w:hAnsi="Arial" w:cs="Arial"/>
          <w:lang w:val="en-US"/>
        </w:rPr>
        <w:t xml:space="preserve"> in the future,” said </w:t>
      </w:r>
      <w:r w:rsidR="007B0E7E" w:rsidRPr="007B0E7E">
        <w:rPr>
          <w:rFonts w:ascii="Arial" w:hAnsi="Arial" w:cs="Arial"/>
          <w:lang w:val="en-GB"/>
        </w:rPr>
        <w:t xml:space="preserve">Jan Van den </w:t>
      </w:r>
      <w:proofErr w:type="spellStart"/>
      <w:r w:rsidR="007B0E7E" w:rsidRPr="007B0E7E">
        <w:rPr>
          <w:rFonts w:ascii="Arial" w:hAnsi="Arial" w:cs="Arial"/>
          <w:lang w:val="en-GB"/>
        </w:rPr>
        <w:t>Berghe</w:t>
      </w:r>
      <w:proofErr w:type="spellEnd"/>
      <w:r w:rsidR="007B0E7E" w:rsidRPr="007B0E7E">
        <w:rPr>
          <w:rFonts w:ascii="Arial" w:hAnsi="Arial" w:cs="Arial"/>
          <w:lang w:val="en-GB"/>
        </w:rPr>
        <w:t xml:space="preserve">, co-founder and managing director of Novalis Biotech, </w:t>
      </w:r>
      <w:r w:rsidR="007B0E7E" w:rsidRPr="007674D7">
        <w:rPr>
          <w:rFonts w:ascii="Arial" w:hAnsi="Arial" w:cs="Arial"/>
          <w:lang w:val="en-GB"/>
        </w:rPr>
        <w:t>who has also been appointed to the board of directors</w:t>
      </w:r>
      <w:r w:rsidR="00020DA0" w:rsidRPr="007674D7">
        <w:rPr>
          <w:rFonts w:ascii="Arial" w:hAnsi="Arial" w:cs="Arial"/>
          <w:lang w:val="en-US"/>
        </w:rPr>
        <w:t>.</w:t>
      </w:r>
      <w:r w:rsidR="00020DA0" w:rsidRPr="00C76E11">
        <w:rPr>
          <w:rFonts w:ascii="Arial" w:hAnsi="Arial" w:cs="Arial"/>
          <w:lang w:val="en-US"/>
        </w:rPr>
        <w:t xml:space="preserve"> </w:t>
      </w:r>
      <w:r w:rsidR="007B0E7E">
        <w:rPr>
          <w:rFonts w:ascii="Arial" w:hAnsi="Arial" w:cs="Arial"/>
          <w:lang w:val="en-US"/>
        </w:rPr>
        <w:t>“</w:t>
      </w:r>
      <w:r w:rsidR="00020DA0" w:rsidRPr="00C76E11">
        <w:rPr>
          <w:rFonts w:ascii="Arial" w:hAnsi="Arial" w:cs="Arial"/>
          <w:lang w:val="en-US"/>
        </w:rPr>
        <w:t xml:space="preserve">When customers adopt </w:t>
      </w:r>
      <w:proofErr w:type="spellStart"/>
      <w:r w:rsidR="00020DA0" w:rsidRPr="00C76E11">
        <w:rPr>
          <w:rFonts w:ascii="Arial" w:hAnsi="Arial" w:cs="Arial"/>
          <w:lang w:val="en-US"/>
        </w:rPr>
        <w:t>Carroucell's</w:t>
      </w:r>
      <w:proofErr w:type="spellEnd"/>
      <w:r w:rsidR="00020DA0" w:rsidRPr="00C76E11">
        <w:rPr>
          <w:rFonts w:ascii="Arial" w:hAnsi="Arial" w:cs="Arial"/>
          <w:lang w:val="en-US"/>
        </w:rPr>
        <w:t xml:space="preserve"> technology platform, they </w:t>
      </w:r>
      <w:r w:rsidR="007B0E7E">
        <w:rPr>
          <w:rFonts w:ascii="Arial" w:hAnsi="Arial" w:cs="Arial"/>
          <w:lang w:val="en-US"/>
        </w:rPr>
        <w:t>are able to</w:t>
      </w:r>
      <w:r w:rsidR="00020DA0" w:rsidRPr="00C76E11">
        <w:rPr>
          <w:rFonts w:ascii="Arial" w:hAnsi="Arial" w:cs="Arial"/>
          <w:lang w:val="en-US"/>
        </w:rPr>
        <w:t xml:space="preserve"> o</w:t>
      </w:r>
      <w:r w:rsidR="00020DA0">
        <w:rPr>
          <w:rFonts w:ascii="Arial" w:hAnsi="Arial" w:cs="Arial"/>
          <w:lang w:val="en-US"/>
        </w:rPr>
        <w:t>ptimiz</w:t>
      </w:r>
      <w:r w:rsidR="007B0E7E">
        <w:rPr>
          <w:rFonts w:ascii="Arial" w:hAnsi="Arial" w:cs="Arial"/>
          <w:lang w:val="en-US"/>
        </w:rPr>
        <w:t>e</w:t>
      </w:r>
      <w:r w:rsidR="00020DA0" w:rsidRPr="00C76E11">
        <w:rPr>
          <w:rFonts w:ascii="Arial" w:hAnsi="Arial" w:cs="Arial"/>
          <w:lang w:val="en-US"/>
        </w:rPr>
        <w:t xml:space="preserve"> the yield and the quality of the cell culture</w:t>
      </w:r>
      <w:r w:rsidR="007B0E7E">
        <w:rPr>
          <w:rFonts w:ascii="Arial" w:hAnsi="Arial" w:cs="Arial"/>
          <w:lang w:val="en-US"/>
        </w:rPr>
        <w:t xml:space="preserve">, </w:t>
      </w:r>
      <w:r w:rsidR="00E62D68" w:rsidRPr="00C76E11">
        <w:rPr>
          <w:rFonts w:ascii="Arial" w:hAnsi="Arial" w:cs="Arial"/>
          <w:lang w:val="en-US"/>
        </w:rPr>
        <w:t>solv</w:t>
      </w:r>
      <w:r w:rsidR="007B0E7E">
        <w:rPr>
          <w:rFonts w:ascii="Arial" w:hAnsi="Arial" w:cs="Arial"/>
          <w:lang w:val="en-US"/>
        </w:rPr>
        <w:t>ing</w:t>
      </w:r>
      <w:r w:rsidR="00E62D68" w:rsidRPr="00C76E11">
        <w:rPr>
          <w:rFonts w:ascii="Arial" w:hAnsi="Arial" w:cs="Arial"/>
          <w:lang w:val="en-US"/>
        </w:rPr>
        <w:t xml:space="preserve"> the low-performance problem</w:t>
      </w:r>
      <w:r w:rsidR="007B0E7E">
        <w:rPr>
          <w:rFonts w:ascii="Arial" w:hAnsi="Arial" w:cs="Arial"/>
          <w:lang w:val="en-US"/>
        </w:rPr>
        <w:t xml:space="preserve"> in bioproduction we see today</w:t>
      </w:r>
      <w:r w:rsidR="00E62D68" w:rsidRPr="00C76E11">
        <w:rPr>
          <w:rFonts w:ascii="Arial" w:hAnsi="Arial" w:cs="Arial"/>
          <w:lang w:val="en-US"/>
        </w:rPr>
        <w:t>.</w:t>
      </w:r>
      <w:r w:rsidR="007B0E7E">
        <w:rPr>
          <w:rFonts w:ascii="Arial" w:hAnsi="Arial" w:cs="Arial"/>
          <w:lang w:val="en-US"/>
        </w:rPr>
        <w:t>”</w:t>
      </w:r>
      <w:r w:rsidR="00E62D68" w:rsidRPr="00C76E11">
        <w:rPr>
          <w:rFonts w:ascii="Arial" w:hAnsi="Arial" w:cs="Arial"/>
          <w:lang w:val="en-US"/>
        </w:rPr>
        <w:t xml:space="preserve"> </w:t>
      </w:r>
    </w:p>
    <w:p w14:paraId="4568DE00" w14:textId="77777777" w:rsidR="00303E34" w:rsidRDefault="00303E34" w:rsidP="004C2D6C">
      <w:pPr>
        <w:jc w:val="both"/>
        <w:rPr>
          <w:rFonts w:ascii="Arial" w:hAnsi="Arial" w:cs="Arial"/>
          <w:lang w:val="en-US"/>
        </w:rPr>
      </w:pPr>
    </w:p>
    <w:p w14:paraId="02D2790B" w14:textId="36C69943" w:rsidR="000777FD" w:rsidRDefault="00C76E11" w:rsidP="00A8791A">
      <w:pPr>
        <w:jc w:val="both"/>
        <w:rPr>
          <w:rFonts w:ascii="Arial" w:hAnsi="Arial" w:cs="Arial"/>
          <w:lang w:val="en-US"/>
        </w:rPr>
      </w:pPr>
      <w:r>
        <w:rPr>
          <w:rFonts w:ascii="Arial" w:hAnsi="Arial" w:cs="Arial"/>
          <w:lang w:val="en-US"/>
        </w:rPr>
        <w:t>“</w:t>
      </w:r>
      <w:r w:rsidR="00133290">
        <w:rPr>
          <w:rFonts w:ascii="Arial" w:hAnsi="Arial" w:cs="Arial"/>
          <w:lang w:val="en-US"/>
        </w:rPr>
        <w:t xml:space="preserve">The complex environment of cell culture in bioreactors and the increasing number of new applications requires an </w:t>
      </w:r>
      <w:r w:rsidR="00E65B6E">
        <w:rPr>
          <w:rFonts w:ascii="Arial" w:hAnsi="Arial" w:cs="Arial"/>
          <w:lang w:val="en-US"/>
        </w:rPr>
        <w:t>innovative approach to guarantee</w:t>
      </w:r>
      <w:r w:rsidR="00133290">
        <w:rPr>
          <w:rFonts w:ascii="Arial" w:hAnsi="Arial" w:cs="Arial"/>
          <w:lang w:val="en-US"/>
        </w:rPr>
        <w:t xml:space="preserve"> the balance of the system. Carroucell’s microcarrier plays the role of regulator of this syste</w:t>
      </w:r>
      <w:r w:rsidR="00E65B6E">
        <w:rPr>
          <w:rFonts w:ascii="Arial" w:hAnsi="Arial" w:cs="Arial"/>
          <w:lang w:val="en-US"/>
        </w:rPr>
        <w:t>m by ensuring its optimization</w:t>
      </w:r>
      <w:r w:rsidR="00020DA0">
        <w:rPr>
          <w:rFonts w:ascii="Arial" w:hAnsi="Arial" w:cs="Arial"/>
          <w:lang w:val="en-US"/>
        </w:rPr>
        <w:t>,</w:t>
      </w:r>
      <w:r w:rsidR="00E65B6E">
        <w:rPr>
          <w:rFonts w:ascii="Arial" w:hAnsi="Arial" w:cs="Arial"/>
          <w:lang w:val="en-US"/>
        </w:rPr>
        <w:t>” sa</w:t>
      </w:r>
      <w:r w:rsidR="00020DA0">
        <w:rPr>
          <w:rFonts w:ascii="Arial" w:hAnsi="Arial" w:cs="Arial"/>
          <w:lang w:val="en-US"/>
        </w:rPr>
        <w:t>id</w:t>
      </w:r>
      <w:r w:rsidR="00E65B6E">
        <w:rPr>
          <w:rFonts w:ascii="Arial" w:hAnsi="Arial" w:cs="Arial"/>
          <w:lang w:val="en-US"/>
        </w:rPr>
        <w:t xml:space="preserve"> Takis Breyiannis, CEO of Carroucell. </w:t>
      </w:r>
    </w:p>
    <w:p w14:paraId="7BF274D4" w14:textId="77777777" w:rsidR="00A8791A" w:rsidRPr="00A8791A" w:rsidRDefault="00A8791A" w:rsidP="00A8791A">
      <w:pPr>
        <w:jc w:val="both"/>
        <w:rPr>
          <w:rFonts w:ascii="Arial" w:hAnsi="Arial" w:cs="Arial"/>
          <w:lang w:val="en-US"/>
        </w:rPr>
      </w:pPr>
    </w:p>
    <w:p w14:paraId="6CF2E364" w14:textId="77777777" w:rsidR="00020DA0" w:rsidRPr="00020DA0" w:rsidRDefault="00020DA0" w:rsidP="00020DA0">
      <w:pPr>
        <w:jc w:val="both"/>
        <w:rPr>
          <w:rFonts w:ascii="Arial" w:eastAsia="Times New Roman" w:hAnsi="Arial" w:cs="Arial"/>
          <w:b/>
          <w:bCs/>
          <w:shd w:val="clear" w:color="auto" w:fill="FFFFFF"/>
          <w:lang w:val="en-GB" w:eastAsia="fr-FR"/>
        </w:rPr>
      </w:pPr>
      <w:r w:rsidRPr="00020DA0">
        <w:rPr>
          <w:rFonts w:ascii="Arial" w:eastAsia="Times New Roman" w:hAnsi="Arial" w:cs="Arial"/>
          <w:b/>
          <w:bCs/>
          <w:shd w:val="clear" w:color="auto" w:fill="FFFFFF"/>
          <w:lang w:val="en-GB" w:eastAsia="fr-FR"/>
        </w:rPr>
        <w:t>About Novalis Biotech</w:t>
      </w:r>
    </w:p>
    <w:p w14:paraId="3D0A5F00" w14:textId="77777777" w:rsidR="00020DA0" w:rsidRPr="00020DA0" w:rsidRDefault="00020DA0" w:rsidP="00020DA0">
      <w:pPr>
        <w:jc w:val="both"/>
        <w:rPr>
          <w:rFonts w:ascii="Arial" w:eastAsia="Times New Roman" w:hAnsi="Arial" w:cs="Arial"/>
          <w:shd w:val="clear" w:color="auto" w:fill="FFFFFF"/>
          <w:lang w:val="en-GB" w:eastAsia="fr-FR"/>
        </w:rPr>
      </w:pPr>
      <w:r w:rsidRPr="00020DA0">
        <w:rPr>
          <w:rFonts w:ascii="Arial" w:eastAsia="Times New Roman" w:hAnsi="Arial" w:cs="Arial"/>
          <w:shd w:val="clear" w:color="auto" w:fill="FFFFFF"/>
          <w:lang w:val="en-GB" w:eastAsia="fr-FR"/>
        </w:rPr>
        <w:t xml:space="preserve">Novalis Biotech (Ghent, Belgium) is an early-stage venture capital investor in technologies that revolutionize healthcare. The company’s core competence lies in digitalization in the life sciences with a focus on bioinformatics, </w:t>
      </w:r>
      <w:proofErr w:type="gramStart"/>
      <w:r w:rsidRPr="00020DA0">
        <w:rPr>
          <w:rFonts w:ascii="Arial" w:eastAsia="Times New Roman" w:hAnsi="Arial" w:cs="Arial"/>
          <w:shd w:val="clear" w:color="auto" w:fill="FFFFFF"/>
          <w:lang w:val="en-GB" w:eastAsia="fr-FR"/>
        </w:rPr>
        <w:t>genomics</w:t>
      </w:r>
      <w:proofErr w:type="gramEnd"/>
      <w:r w:rsidRPr="00020DA0">
        <w:rPr>
          <w:rFonts w:ascii="Arial" w:eastAsia="Times New Roman" w:hAnsi="Arial" w:cs="Arial"/>
          <w:shd w:val="clear" w:color="auto" w:fill="FFFFFF"/>
          <w:lang w:val="en-GB" w:eastAsia="fr-FR"/>
        </w:rPr>
        <w:t xml:space="preserve"> and diagnostics. Novalis strongly believes in applying innovative enabling technology to advance the prevention, diagnosis, or treatment of a disease. For more information, please visit </w:t>
      </w:r>
      <w:r w:rsidR="00000000">
        <w:fldChar w:fldCharType="begin"/>
      </w:r>
      <w:r w:rsidR="00000000" w:rsidRPr="00FD72DD">
        <w:rPr>
          <w:lang w:val="en-GB"/>
        </w:rPr>
        <w:instrText xml:space="preserve"> HYPERLINK "http://www.noval.is/" </w:instrText>
      </w:r>
      <w:r w:rsidR="00000000">
        <w:fldChar w:fldCharType="separate"/>
      </w:r>
      <w:r w:rsidRPr="00020DA0">
        <w:rPr>
          <w:rStyle w:val="Lienhypertexte"/>
          <w:rFonts w:ascii="Arial" w:eastAsia="Times New Roman" w:hAnsi="Arial" w:cs="Arial"/>
          <w:shd w:val="clear" w:color="auto" w:fill="FFFFFF"/>
          <w:lang w:val="en-GB" w:eastAsia="fr-FR"/>
        </w:rPr>
        <w:t>www.noval.is</w:t>
      </w:r>
      <w:r w:rsidR="00000000">
        <w:rPr>
          <w:rStyle w:val="Lienhypertexte"/>
          <w:rFonts w:ascii="Arial" w:eastAsia="Times New Roman" w:hAnsi="Arial" w:cs="Arial"/>
          <w:shd w:val="clear" w:color="auto" w:fill="FFFFFF"/>
          <w:lang w:val="en-GB" w:eastAsia="fr-FR"/>
        </w:rPr>
        <w:fldChar w:fldCharType="end"/>
      </w:r>
      <w:r w:rsidRPr="00020DA0">
        <w:rPr>
          <w:rFonts w:ascii="Arial" w:eastAsia="Times New Roman" w:hAnsi="Arial" w:cs="Arial"/>
          <w:shd w:val="clear" w:color="auto" w:fill="FFFFFF"/>
          <w:lang w:val="en-GB" w:eastAsia="fr-FR"/>
        </w:rPr>
        <w:t>.</w:t>
      </w:r>
    </w:p>
    <w:p w14:paraId="591D65E7" w14:textId="77777777" w:rsidR="00020DA0" w:rsidRPr="00020DA0" w:rsidRDefault="00020DA0" w:rsidP="000777FD">
      <w:pPr>
        <w:pStyle w:val="Paragraphedeliste"/>
        <w:ind w:left="0"/>
        <w:jc w:val="both"/>
        <w:rPr>
          <w:rFonts w:ascii="Arial" w:eastAsia="Times New Roman" w:hAnsi="Arial" w:cs="Arial"/>
          <w:shd w:val="clear" w:color="auto" w:fill="FFFFFF"/>
          <w:lang w:val="en-US" w:eastAsia="fr-FR"/>
        </w:rPr>
      </w:pPr>
    </w:p>
    <w:p w14:paraId="21FFD159" w14:textId="4254EDD2" w:rsidR="00133290" w:rsidRPr="006D66B1" w:rsidRDefault="000777FD" w:rsidP="00F75993">
      <w:pPr>
        <w:jc w:val="both"/>
        <w:rPr>
          <w:rFonts w:ascii="Arial" w:hAnsi="Arial" w:cs="Arial"/>
          <w:b/>
          <w:bCs/>
          <w:lang w:val="en-US"/>
        </w:rPr>
      </w:pPr>
      <w:r w:rsidRPr="006D66B1">
        <w:rPr>
          <w:rFonts w:ascii="Arial" w:hAnsi="Arial" w:cs="Arial"/>
          <w:b/>
          <w:bCs/>
          <w:lang w:val="en-US"/>
        </w:rPr>
        <w:t>About Carroucell</w:t>
      </w:r>
    </w:p>
    <w:p w14:paraId="50F97F88" w14:textId="043F78F0" w:rsidR="00133290" w:rsidRPr="00B47FF3" w:rsidRDefault="000777FD" w:rsidP="00435C2D">
      <w:pPr>
        <w:jc w:val="both"/>
        <w:rPr>
          <w:rFonts w:asciiTheme="minorBidi" w:hAnsiTheme="minorBidi"/>
          <w:lang w:val="en-US"/>
        </w:rPr>
      </w:pPr>
      <w:r>
        <w:rPr>
          <w:rFonts w:ascii="Arial" w:hAnsi="Arial" w:cs="Arial"/>
          <w:lang w:val="en-US"/>
        </w:rPr>
        <w:t xml:space="preserve">Carroucell is </w:t>
      </w:r>
      <w:r w:rsidR="005E0857">
        <w:rPr>
          <w:rFonts w:ascii="Arial" w:hAnsi="Arial" w:cs="Arial"/>
          <w:lang w:val="en-US"/>
        </w:rPr>
        <w:t>disrupting the biomanufacturing sector with its patented, innovative</w:t>
      </w:r>
      <w:r>
        <w:rPr>
          <w:rFonts w:ascii="Arial" w:hAnsi="Arial" w:cs="Arial"/>
          <w:lang w:val="en-US"/>
        </w:rPr>
        <w:t xml:space="preserve"> microcarrier </w:t>
      </w:r>
      <w:r w:rsidR="005E0857">
        <w:rPr>
          <w:rFonts w:ascii="Arial" w:hAnsi="Arial" w:cs="Arial"/>
          <w:lang w:val="en-US"/>
        </w:rPr>
        <w:t xml:space="preserve">and </w:t>
      </w:r>
      <w:r>
        <w:rPr>
          <w:rFonts w:ascii="Arial" w:hAnsi="Arial" w:cs="Arial"/>
          <w:lang w:val="en-US"/>
        </w:rPr>
        <w:t xml:space="preserve">flexible </w:t>
      </w:r>
      <w:r w:rsidR="005E0857">
        <w:rPr>
          <w:rFonts w:ascii="Arial" w:hAnsi="Arial" w:cs="Arial"/>
          <w:lang w:val="en-US"/>
        </w:rPr>
        <w:t xml:space="preserve">process </w:t>
      </w:r>
      <w:r>
        <w:rPr>
          <w:rFonts w:ascii="Arial" w:hAnsi="Arial" w:cs="Arial"/>
          <w:lang w:val="en-US"/>
        </w:rPr>
        <w:t>solution</w:t>
      </w:r>
      <w:r w:rsidR="005E0857">
        <w:rPr>
          <w:rFonts w:ascii="Arial" w:hAnsi="Arial" w:cs="Arial"/>
          <w:lang w:val="en-US"/>
        </w:rPr>
        <w:t xml:space="preserve"> for customers</w:t>
      </w:r>
      <w:r w:rsidR="006D66B1">
        <w:rPr>
          <w:rFonts w:ascii="Arial" w:hAnsi="Arial" w:cs="Arial"/>
          <w:lang w:val="en-US"/>
        </w:rPr>
        <w:t>.</w:t>
      </w:r>
      <w:r w:rsidR="006D66B1" w:rsidRPr="006D66B1">
        <w:rPr>
          <w:rFonts w:ascii="Arial" w:hAnsi="Arial" w:cs="Arial"/>
          <w:lang w:val="en-US"/>
        </w:rPr>
        <w:t xml:space="preserve"> </w:t>
      </w:r>
      <w:r w:rsidR="00435C2D">
        <w:rPr>
          <w:rFonts w:ascii="Arial" w:hAnsi="Arial" w:cs="Arial"/>
          <w:lang w:val="en-US"/>
        </w:rPr>
        <w:t xml:space="preserve">The </w:t>
      </w:r>
      <w:r w:rsidR="005E0857">
        <w:rPr>
          <w:rFonts w:ascii="Arial" w:hAnsi="Arial" w:cs="Arial"/>
          <w:lang w:val="en-US"/>
        </w:rPr>
        <w:t xml:space="preserve">microcarriers are based on </w:t>
      </w:r>
      <w:r w:rsidR="005E0857" w:rsidRPr="002A5AFD">
        <w:rPr>
          <w:rFonts w:ascii="Arial" w:hAnsi="Arial" w:cs="Arial"/>
          <w:lang w:val="en-US"/>
        </w:rPr>
        <w:t>a major innovation in the field of sol-gel process</w:t>
      </w:r>
      <w:r w:rsidR="005E0857">
        <w:rPr>
          <w:rFonts w:ascii="Arial" w:hAnsi="Arial" w:cs="Arial"/>
          <w:lang w:val="en-US"/>
        </w:rPr>
        <w:t xml:space="preserve">, which </w:t>
      </w:r>
      <w:r w:rsidR="005E0857" w:rsidRPr="002A5AFD">
        <w:rPr>
          <w:rFonts w:ascii="Arial" w:hAnsi="Arial" w:cs="Arial"/>
          <w:lang w:val="en-US"/>
        </w:rPr>
        <w:t xml:space="preserve">allows the production of </w:t>
      </w:r>
      <w:r w:rsidR="00435C2D">
        <w:rPr>
          <w:rFonts w:ascii="Arial" w:hAnsi="Arial" w:cs="Arial"/>
          <w:lang w:val="en-US"/>
        </w:rPr>
        <w:t>bioactive</w:t>
      </w:r>
      <w:r w:rsidR="005E0857" w:rsidRPr="002A5AFD">
        <w:rPr>
          <w:rFonts w:ascii="Arial" w:hAnsi="Arial" w:cs="Arial"/>
          <w:lang w:val="en-US"/>
        </w:rPr>
        <w:t xml:space="preserve"> microstructures not achievable by existing technologies.</w:t>
      </w:r>
      <w:r w:rsidR="005E0857">
        <w:rPr>
          <w:rFonts w:ascii="Arial" w:hAnsi="Arial" w:cs="Arial"/>
          <w:lang w:val="en-US"/>
        </w:rPr>
        <w:t xml:space="preserve"> </w:t>
      </w:r>
      <w:r w:rsidR="00435C2D">
        <w:rPr>
          <w:rFonts w:ascii="Arial" w:hAnsi="Arial" w:cs="Arial"/>
          <w:lang w:val="en-US"/>
        </w:rPr>
        <w:t>In the bioreactor,</w:t>
      </w:r>
      <w:r w:rsidR="00435C2D" w:rsidRPr="002A5AFD">
        <w:rPr>
          <w:rFonts w:ascii="Arial" w:hAnsi="Arial" w:cs="Arial"/>
          <w:lang w:val="en-US"/>
        </w:rPr>
        <w:t xml:space="preserve"> cells can cling and multiply</w:t>
      </w:r>
      <w:r w:rsidR="00435C2D">
        <w:rPr>
          <w:rFonts w:ascii="Arial" w:hAnsi="Arial" w:cs="Arial"/>
          <w:lang w:val="en-US"/>
        </w:rPr>
        <w:t xml:space="preserve"> in </w:t>
      </w:r>
      <w:r w:rsidR="00435C2D" w:rsidRPr="002A5AFD">
        <w:rPr>
          <w:rFonts w:ascii="Arial" w:hAnsi="Arial" w:cs="Arial"/>
          <w:lang w:val="en-US"/>
        </w:rPr>
        <w:t>"3D" and allows</w:t>
      </w:r>
      <w:r w:rsidR="00435C2D">
        <w:rPr>
          <w:rFonts w:ascii="Arial" w:hAnsi="Arial" w:cs="Arial"/>
          <w:lang w:val="en-US"/>
        </w:rPr>
        <w:t xml:space="preserve"> </w:t>
      </w:r>
      <w:r w:rsidR="00435C2D" w:rsidRPr="002A5AFD">
        <w:rPr>
          <w:rFonts w:ascii="Arial" w:hAnsi="Arial" w:cs="Arial"/>
          <w:lang w:val="en-US"/>
        </w:rPr>
        <w:t>cultivat</w:t>
      </w:r>
      <w:r w:rsidR="00435C2D">
        <w:rPr>
          <w:rFonts w:ascii="Arial" w:hAnsi="Arial" w:cs="Arial"/>
          <w:lang w:val="en-US"/>
        </w:rPr>
        <w:t>ion of</w:t>
      </w:r>
      <w:r w:rsidR="00435C2D" w:rsidRPr="002A5AFD">
        <w:rPr>
          <w:rFonts w:ascii="Arial" w:hAnsi="Arial" w:cs="Arial"/>
          <w:lang w:val="en-US"/>
        </w:rPr>
        <w:t xml:space="preserve"> a large quantity of cells in a restricted volume.</w:t>
      </w:r>
      <w:r w:rsidR="00435C2D">
        <w:rPr>
          <w:rFonts w:ascii="Arial" w:hAnsi="Arial" w:cs="Arial"/>
          <w:lang w:val="en-US"/>
        </w:rPr>
        <w:t xml:space="preserve"> Carroucell has a partnership with </w:t>
      </w:r>
      <w:proofErr w:type="spellStart"/>
      <w:r w:rsidR="00435C2D" w:rsidRPr="00CE72AE">
        <w:rPr>
          <w:rFonts w:asciiTheme="minorBidi" w:hAnsiTheme="minorBidi"/>
          <w:lang w:val="en-US"/>
        </w:rPr>
        <w:t>Etablissement</w:t>
      </w:r>
      <w:proofErr w:type="spellEnd"/>
      <w:r w:rsidR="00435C2D" w:rsidRPr="00CE72AE">
        <w:rPr>
          <w:rFonts w:asciiTheme="minorBidi" w:hAnsiTheme="minorBidi"/>
          <w:lang w:val="en-US"/>
        </w:rPr>
        <w:t xml:space="preserve"> </w:t>
      </w:r>
      <w:proofErr w:type="spellStart"/>
      <w:r w:rsidR="00435C2D" w:rsidRPr="00CE72AE">
        <w:rPr>
          <w:rFonts w:asciiTheme="minorBidi" w:hAnsiTheme="minorBidi"/>
          <w:lang w:val="en-US"/>
        </w:rPr>
        <w:t>Français</w:t>
      </w:r>
      <w:proofErr w:type="spellEnd"/>
      <w:r w:rsidR="00435C2D" w:rsidRPr="00CE72AE">
        <w:rPr>
          <w:rFonts w:asciiTheme="minorBidi" w:hAnsiTheme="minorBidi"/>
          <w:lang w:val="en-US"/>
        </w:rPr>
        <w:t xml:space="preserve"> du Sang</w:t>
      </w:r>
      <w:r w:rsidR="00435C2D">
        <w:rPr>
          <w:rFonts w:ascii="Arial" w:hAnsi="Arial" w:cs="Arial"/>
          <w:lang w:val="en-US"/>
        </w:rPr>
        <w:t xml:space="preserve"> (EFS)</w:t>
      </w:r>
      <w:r w:rsidR="00A8791A">
        <w:rPr>
          <w:rFonts w:ascii="Arial" w:hAnsi="Arial" w:cs="Arial"/>
          <w:lang w:val="en-US"/>
        </w:rPr>
        <w:t xml:space="preserve">, which enabled </w:t>
      </w:r>
      <w:r w:rsidR="00A8791A">
        <w:rPr>
          <w:rFonts w:asciiTheme="minorBidi" w:hAnsiTheme="minorBidi"/>
          <w:lang w:val="en-US"/>
        </w:rPr>
        <w:t xml:space="preserve">the </w:t>
      </w:r>
      <w:r w:rsidR="00A8791A" w:rsidRPr="00CE72AE">
        <w:rPr>
          <w:rFonts w:asciiTheme="minorBidi" w:hAnsiTheme="minorBidi"/>
          <w:lang w:val="en-US"/>
        </w:rPr>
        <w:t>validat</w:t>
      </w:r>
      <w:r w:rsidR="00A8791A">
        <w:rPr>
          <w:rFonts w:asciiTheme="minorBidi" w:hAnsiTheme="minorBidi"/>
          <w:lang w:val="en-US"/>
        </w:rPr>
        <w:t>ion of its microcarriers and facilitated first commercial orders</w:t>
      </w:r>
      <w:r w:rsidR="00A8791A" w:rsidRPr="00CE72AE">
        <w:rPr>
          <w:rFonts w:asciiTheme="minorBidi" w:hAnsiTheme="minorBidi"/>
          <w:lang w:val="en-US"/>
        </w:rPr>
        <w:t>.</w:t>
      </w:r>
      <w:r w:rsidR="00A8791A">
        <w:rPr>
          <w:rFonts w:asciiTheme="minorBidi" w:hAnsiTheme="minorBidi"/>
          <w:lang w:val="en-US"/>
        </w:rPr>
        <w:t xml:space="preserve"> </w:t>
      </w:r>
      <w:r w:rsidR="00B47FF3" w:rsidRPr="00B47FF3">
        <w:rPr>
          <w:rFonts w:asciiTheme="minorBidi" w:hAnsiTheme="minorBidi"/>
          <w:lang w:val="en-US"/>
        </w:rPr>
        <w:t xml:space="preserve">Carroucell was incubated by Linksium and founded </w:t>
      </w:r>
      <w:r w:rsidR="00B47FF3">
        <w:rPr>
          <w:rFonts w:asciiTheme="minorBidi" w:hAnsiTheme="minorBidi"/>
          <w:lang w:val="en-US"/>
        </w:rPr>
        <w:t xml:space="preserve">in 2016 </w:t>
      </w:r>
      <w:r w:rsidR="00B47FF3" w:rsidRPr="00B47FF3">
        <w:rPr>
          <w:rFonts w:asciiTheme="minorBidi" w:hAnsiTheme="minorBidi"/>
          <w:lang w:val="en-US"/>
        </w:rPr>
        <w:t xml:space="preserve">by Tarek Fathallah. Linksium has been a key player in all the important moments of </w:t>
      </w:r>
      <w:proofErr w:type="spellStart"/>
      <w:r w:rsidR="00B47FF3" w:rsidRPr="00B47FF3">
        <w:rPr>
          <w:rFonts w:asciiTheme="minorBidi" w:hAnsiTheme="minorBidi"/>
          <w:lang w:val="en-US"/>
        </w:rPr>
        <w:t>Carroucell's</w:t>
      </w:r>
      <w:proofErr w:type="spellEnd"/>
      <w:r w:rsidR="00B47FF3" w:rsidRPr="00B47FF3">
        <w:rPr>
          <w:rFonts w:asciiTheme="minorBidi" w:hAnsiTheme="minorBidi"/>
          <w:lang w:val="en-US"/>
        </w:rPr>
        <w:t xml:space="preserve"> evolution. Its participation in the </w:t>
      </w:r>
      <w:r w:rsidR="0022146F">
        <w:rPr>
          <w:rFonts w:asciiTheme="minorBidi" w:hAnsiTheme="minorBidi"/>
          <w:lang w:val="en-US"/>
        </w:rPr>
        <w:t>fund</w:t>
      </w:r>
      <w:r w:rsidR="00B47FF3" w:rsidRPr="00B47FF3">
        <w:rPr>
          <w:rFonts w:asciiTheme="minorBidi" w:hAnsiTheme="minorBidi"/>
          <w:lang w:val="en-US"/>
        </w:rPr>
        <w:t xml:space="preserve"> raising was both active and crucial.</w:t>
      </w:r>
      <w:r w:rsidR="00B47FF3">
        <w:rPr>
          <w:rFonts w:asciiTheme="minorBidi" w:hAnsiTheme="minorBidi"/>
          <w:lang w:val="en-US"/>
        </w:rPr>
        <w:t xml:space="preserve"> </w:t>
      </w:r>
      <w:r w:rsidR="006D66B1">
        <w:rPr>
          <w:rFonts w:ascii="Arial" w:hAnsi="Arial" w:cs="Arial"/>
          <w:lang w:val="en-US"/>
        </w:rPr>
        <w:t xml:space="preserve">For more information, visit </w:t>
      </w:r>
      <w:hyperlink r:id="rId8" w:history="1">
        <w:r w:rsidR="006D66B1" w:rsidRPr="00601CD0">
          <w:rPr>
            <w:rStyle w:val="Lienhypertexte"/>
            <w:rFonts w:ascii="Arial" w:hAnsi="Arial" w:cs="Arial"/>
            <w:lang w:val="en-US"/>
          </w:rPr>
          <w:t>www.carroucell.com</w:t>
        </w:r>
      </w:hyperlink>
      <w:r w:rsidR="006D66B1">
        <w:rPr>
          <w:rFonts w:ascii="Arial" w:hAnsi="Arial" w:cs="Arial"/>
          <w:lang w:val="en-US"/>
        </w:rPr>
        <w:t xml:space="preserve">. </w:t>
      </w:r>
    </w:p>
    <w:p w14:paraId="13906636" w14:textId="5FA9A2F2" w:rsidR="006D66B1" w:rsidRDefault="006D66B1" w:rsidP="00856A31">
      <w:pPr>
        <w:jc w:val="both"/>
        <w:rPr>
          <w:rFonts w:ascii="Arial" w:hAnsi="Arial" w:cs="Arial"/>
          <w:lang w:val="en-US"/>
        </w:rPr>
      </w:pPr>
    </w:p>
    <w:p w14:paraId="219781AD" w14:textId="7006CFEA" w:rsidR="00856A31" w:rsidRDefault="00856A31" w:rsidP="00856A31">
      <w:pPr>
        <w:jc w:val="both"/>
        <w:rPr>
          <w:rFonts w:ascii="Arial" w:hAnsi="Arial" w:cs="Arial"/>
          <w:b/>
          <w:bCs/>
          <w:lang w:val="en-US"/>
        </w:rPr>
      </w:pPr>
      <w:r w:rsidRPr="00C76E11">
        <w:rPr>
          <w:rFonts w:ascii="Arial" w:hAnsi="Arial" w:cs="Arial"/>
          <w:b/>
          <w:bCs/>
          <w:lang w:val="en-US"/>
        </w:rPr>
        <w:t>Contact</w:t>
      </w:r>
      <w:r w:rsidR="006D66B1">
        <w:rPr>
          <w:rFonts w:ascii="Arial" w:hAnsi="Arial" w:cs="Arial"/>
          <w:b/>
          <w:bCs/>
          <w:lang w:val="en-US"/>
        </w:rPr>
        <w:t>s</w:t>
      </w:r>
    </w:p>
    <w:p w14:paraId="506335E6" w14:textId="77777777" w:rsidR="006D66B1" w:rsidRDefault="006D66B1" w:rsidP="00856A31">
      <w:pPr>
        <w:jc w:val="both"/>
        <w:rPr>
          <w:rFonts w:ascii="Arial" w:hAnsi="Arial" w:cs="Arial"/>
          <w:b/>
          <w:bCs/>
          <w:lang w:val="en-US"/>
        </w:rPr>
      </w:pPr>
    </w:p>
    <w:tbl>
      <w:tblPr>
        <w:tblStyle w:val="Grilledutableau"/>
        <w:tblW w:w="9062"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D66B1" w14:paraId="5145C12B" w14:textId="77777777" w:rsidTr="006D66B1">
        <w:tc>
          <w:tcPr>
            <w:tcW w:w="4531" w:type="dxa"/>
          </w:tcPr>
          <w:p w14:paraId="41FE6B43" w14:textId="736CCF6C" w:rsidR="006D66B1" w:rsidRDefault="006D66B1" w:rsidP="00856A31">
            <w:pPr>
              <w:jc w:val="both"/>
              <w:rPr>
                <w:rFonts w:ascii="Arial" w:hAnsi="Arial" w:cs="Arial"/>
                <w:b/>
                <w:bCs/>
                <w:lang w:val="en-US"/>
              </w:rPr>
            </w:pPr>
            <w:r>
              <w:rPr>
                <w:rFonts w:ascii="Arial" w:hAnsi="Arial" w:cs="Arial"/>
                <w:b/>
                <w:bCs/>
                <w:lang w:val="en-US"/>
              </w:rPr>
              <w:t>Carroucell</w:t>
            </w:r>
          </w:p>
        </w:tc>
        <w:tc>
          <w:tcPr>
            <w:tcW w:w="4531" w:type="dxa"/>
          </w:tcPr>
          <w:p w14:paraId="5865B7B7" w14:textId="1D74D32A" w:rsidR="006D66B1" w:rsidRDefault="006D66B1" w:rsidP="00856A31">
            <w:pPr>
              <w:jc w:val="both"/>
              <w:rPr>
                <w:rFonts w:ascii="Arial" w:hAnsi="Arial" w:cs="Arial"/>
                <w:b/>
                <w:bCs/>
                <w:lang w:val="en-US"/>
              </w:rPr>
            </w:pPr>
            <w:proofErr w:type="spellStart"/>
            <w:r>
              <w:rPr>
                <w:rFonts w:ascii="Arial" w:hAnsi="Arial" w:cs="Arial"/>
                <w:b/>
                <w:bCs/>
                <w:lang w:val="en-US"/>
              </w:rPr>
              <w:t>Halsin</w:t>
            </w:r>
            <w:proofErr w:type="spellEnd"/>
            <w:r>
              <w:rPr>
                <w:rFonts w:ascii="Arial" w:hAnsi="Arial" w:cs="Arial"/>
                <w:b/>
                <w:bCs/>
                <w:lang w:val="en-US"/>
              </w:rPr>
              <w:t xml:space="preserve"> Partners</w:t>
            </w:r>
          </w:p>
        </w:tc>
      </w:tr>
      <w:tr w:rsidR="006D66B1" w:rsidRPr="006D66B1" w14:paraId="138F71E0" w14:textId="77777777" w:rsidTr="006D66B1">
        <w:tc>
          <w:tcPr>
            <w:tcW w:w="4531" w:type="dxa"/>
          </w:tcPr>
          <w:p w14:paraId="7C1078B7" w14:textId="69C7D987" w:rsidR="006D66B1" w:rsidRPr="006D66B1" w:rsidRDefault="006D66B1" w:rsidP="00856A31">
            <w:pPr>
              <w:jc w:val="both"/>
              <w:rPr>
                <w:rFonts w:ascii="Arial" w:hAnsi="Arial" w:cs="Arial"/>
                <w:lang w:val="en-US"/>
              </w:rPr>
            </w:pPr>
            <w:r w:rsidRPr="006D66B1">
              <w:rPr>
                <w:rFonts w:ascii="Arial" w:hAnsi="Arial" w:cs="Arial"/>
                <w:lang w:val="en-US"/>
              </w:rPr>
              <w:t>Takis Breyiannis, CEO</w:t>
            </w:r>
          </w:p>
        </w:tc>
        <w:tc>
          <w:tcPr>
            <w:tcW w:w="4531" w:type="dxa"/>
          </w:tcPr>
          <w:p w14:paraId="1EF40C7A" w14:textId="71059F7C" w:rsidR="006D66B1" w:rsidRPr="006D66B1" w:rsidRDefault="006D66B1" w:rsidP="00856A31">
            <w:pPr>
              <w:jc w:val="both"/>
              <w:rPr>
                <w:rFonts w:ascii="Arial" w:hAnsi="Arial" w:cs="Arial"/>
                <w:lang w:val="en-US"/>
              </w:rPr>
            </w:pPr>
            <w:r>
              <w:rPr>
                <w:rFonts w:ascii="Arial" w:hAnsi="Arial" w:cs="Arial"/>
                <w:lang w:val="en-US"/>
              </w:rPr>
              <w:t>Mike Sinclair</w:t>
            </w:r>
          </w:p>
        </w:tc>
      </w:tr>
      <w:tr w:rsidR="006D66B1" w:rsidRPr="006D66B1" w14:paraId="1D725927" w14:textId="77777777" w:rsidTr="006D66B1">
        <w:tc>
          <w:tcPr>
            <w:tcW w:w="4531" w:type="dxa"/>
          </w:tcPr>
          <w:p w14:paraId="011051C8" w14:textId="4A307CDD" w:rsidR="006D66B1" w:rsidRPr="006D66B1" w:rsidRDefault="00000000" w:rsidP="00856A31">
            <w:pPr>
              <w:jc w:val="both"/>
              <w:rPr>
                <w:rFonts w:ascii="Arial" w:hAnsi="Arial" w:cs="Arial"/>
                <w:lang w:val="en-US"/>
              </w:rPr>
            </w:pPr>
            <w:hyperlink r:id="rId9" w:history="1">
              <w:r w:rsidR="006D66B1" w:rsidRPr="006D66B1">
                <w:rPr>
                  <w:rStyle w:val="Lienhypertexte"/>
                  <w:rFonts w:ascii="Arial" w:hAnsi="Arial" w:cs="Arial"/>
                  <w:lang w:val="en-US"/>
                </w:rPr>
                <w:t>tbreyiannis@carroucell.com</w:t>
              </w:r>
            </w:hyperlink>
            <w:r w:rsidR="006D66B1" w:rsidRPr="006D66B1">
              <w:rPr>
                <w:rFonts w:ascii="Arial" w:hAnsi="Arial" w:cs="Arial"/>
                <w:lang w:val="en-US"/>
              </w:rPr>
              <w:t xml:space="preserve"> </w:t>
            </w:r>
          </w:p>
        </w:tc>
        <w:tc>
          <w:tcPr>
            <w:tcW w:w="4531" w:type="dxa"/>
          </w:tcPr>
          <w:p w14:paraId="6A1E09FF" w14:textId="188B0114" w:rsidR="006D66B1" w:rsidRPr="006D66B1" w:rsidRDefault="00000000" w:rsidP="00856A31">
            <w:pPr>
              <w:jc w:val="both"/>
              <w:rPr>
                <w:rFonts w:ascii="Arial" w:hAnsi="Arial" w:cs="Arial"/>
                <w:lang w:val="en-US"/>
              </w:rPr>
            </w:pPr>
            <w:hyperlink r:id="rId10" w:history="1">
              <w:r w:rsidR="00335B6F" w:rsidRPr="00601CD0">
                <w:rPr>
                  <w:rStyle w:val="Lienhypertexte"/>
                  <w:rFonts w:ascii="Arial" w:hAnsi="Arial" w:cs="Arial"/>
                  <w:lang w:val="en-US"/>
                </w:rPr>
                <w:t>msinclair@halsin.com</w:t>
              </w:r>
            </w:hyperlink>
            <w:r w:rsidR="00335B6F">
              <w:rPr>
                <w:rFonts w:ascii="Arial" w:hAnsi="Arial" w:cs="Arial"/>
                <w:lang w:val="en-US"/>
              </w:rPr>
              <w:t xml:space="preserve"> </w:t>
            </w:r>
          </w:p>
        </w:tc>
      </w:tr>
      <w:tr w:rsidR="006D66B1" w14:paraId="716EDA30" w14:textId="77777777" w:rsidTr="006D66B1">
        <w:tc>
          <w:tcPr>
            <w:tcW w:w="4531" w:type="dxa"/>
          </w:tcPr>
          <w:p w14:paraId="46D2E01E" w14:textId="77777777" w:rsidR="006D66B1" w:rsidRDefault="006D66B1" w:rsidP="00856A31">
            <w:pPr>
              <w:jc w:val="both"/>
              <w:rPr>
                <w:rFonts w:ascii="Arial" w:hAnsi="Arial" w:cs="Arial"/>
                <w:b/>
                <w:bCs/>
                <w:lang w:val="en-US"/>
              </w:rPr>
            </w:pPr>
          </w:p>
        </w:tc>
        <w:tc>
          <w:tcPr>
            <w:tcW w:w="4531" w:type="dxa"/>
          </w:tcPr>
          <w:p w14:paraId="22ECCC85" w14:textId="77777777" w:rsidR="006D66B1" w:rsidRDefault="006D66B1" w:rsidP="00856A31">
            <w:pPr>
              <w:jc w:val="both"/>
              <w:rPr>
                <w:rFonts w:ascii="Arial" w:hAnsi="Arial" w:cs="Arial"/>
                <w:b/>
                <w:bCs/>
                <w:lang w:val="en-US"/>
              </w:rPr>
            </w:pPr>
          </w:p>
        </w:tc>
      </w:tr>
    </w:tbl>
    <w:p w14:paraId="50C9DF73" w14:textId="77777777" w:rsidR="006D66B1" w:rsidRPr="00C76E11" w:rsidRDefault="006D66B1" w:rsidP="00856A31">
      <w:pPr>
        <w:jc w:val="both"/>
        <w:rPr>
          <w:rFonts w:ascii="Arial" w:hAnsi="Arial" w:cs="Arial"/>
          <w:b/>
          <w:bCs/>
          <w:lang w:val="en-US"/>
        </w:rPr>
      </w:pPr>
    </w:p>
    <w:p w14:paraId="6E1956F8" w14:textId="77777777" w:rsidR="00133290" w:rsidRDefault="00133290" w:rsidP="00F75993">
      <w:pPr>
        <w:jc w:val="both"/>
        <w:rPr>
          <w:rFonts w:ascii="Arial" w:hAnsi="Arial" w:cs="Arial"/>
          <w:lang w:val="en-US"/>
        </w:rPr>
      </w:pPr>
    </w:p>
    <w:p w14:paraId="5D2A5078" w14:textId="77777777" w:rsidR="00133290" w:rsidRDefault="00133290" w:rsidP="00F75993">
      <w:pPr>
        <w:jc w:val="both"/>
        <w:rPr>
          <w:rFonts w:ascii="Arial" w:hAnsi="Arial" w:cs="Arial"/>
          <w:lang w:val="en-US"/>
        </w:rPr>
      </w:pPr>
    </w:p>
    <w:p w14:paraId="3B5DE67B" w14:textId="77777777" w:rsidR="00133290" w:rsidRDefault="00133290" w:rsidP="00F75993">
      <w:pPr>
        <w:jc w:val="both"/>
        <w:rPr>
          <w:rFonts w:ascii="Arial" w:hAnsi="Arial" w:cs="Arial"/>
          <w:lang w:val="en-US"/>
        </w:rPr>
      </w:pPr>
    </w:p>
    <w:p w14:paraId="1C5FE330" w14:textId="77777777" w:rsidR="00133290" w:rsidRPr="00C76E11" w:rsidRDefault="00133290" w:rsidP="00F75993">
      <w:pPr>
        <w:jc w:val="both"/>
        <w:rPr>
          <w:rFonts w:ascii="Arial" w:hAnsi="Arial" w:cs="Arial"/>
          <w:lang w:val="en-US"/>
        </w:rPr>
      </w:pPr>
    </w:p>
    <w:sectPr w:rsidR="00133290" w:rsidRPr="00C76E11">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E586" w14:textId="77777777" w:rsidR="00F37EA4" w:rsidRDefault="00F37EA4" w:rsidP="002B553B">
      <w:r>
        <w:separator/>
      </w:r>
    </w:p>
  </w:endnote>
  <w:endnote w:type="continuationSeparator" w:id="0">
    <w:p w14:paraId="7684B01B" w14:textId="77777777" w:rsidR="00F37EA4" w:rsidRDefault="00F37EA4" w:rsidP="002B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AB74" w14:textId="532304C3" w:rsidR="002B553B" w:rsidRDefault="000C6416">
    <w:pPr>
      <w:pStyle w:val="Pieddepage"/>
    </w:pPr>
    <w:r w:rsidRPr="000C6416">
      <w:rPr>
        <w:noProof/>
        <w:lang w:eastAsia="zh-CN"/>
      </w:rPr>
      <w:drawing>
        <wp:anchor distT="0" distB="0" distL="114300" distR="114300" simplePos="0" relativeHeight="251659264" behindDoc="0" locked="0" layoutInCell="1" allowOverlap="1" wp14:anchorId="017A7F6A" wp14:editId="1E669836">
          <wp:simplePos x="0" y="0"/>
          <wp:positionH relativeFrom="column">
            <wp:posOffset>2394857</wp:posOffset>
          </wp:positionH>
          <wp:positionV relativeFrom="paragraph">
            <wp:posOffset>-114300</wp:posOffset>
          </wp:positionV>
          <wp:extent cx="813600" cy="306000"/>
          <wp:effectExtent l="0" t="0" r="0" b="0"/>
          <wp:wrapThrough wrapText="bothSides">
            <wp:wrapPolygon edited="0">
              <wp:start x="2361" y="0"/>
              <wp:lineTo x="674" y="4491"/>
              <wp:lineTo x="0" y="8981"/>
              <wp:lineTo x="0" y="17064"/>
              <wp:lineTo x="674" y="20657"/>
              <wp:lineTo x="1349" y="20657"/>
              <wp:lineTo x="6070" y="20657"/>
              <wp:lineTo x="21246" y="17064"/>
              <wp:lineTo x="21246" y="4491"/>
              <wp:lineTo x="6407" y="0"/>
              <wp:lineTo x="2361"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3600" cy="3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B4660" w14:textId="77777777" w:rsidR="00F37EA4" w:rsidRDefault="00F37EA4" w:rsidP="002B553B">
      <w:r>
        <w:separator/>
      </w:r>
    </w:p>
  </w:footnote>
  <w:footnote w:type="continuationSeparator" w:id="0">
    <w:p w14:paraId="6179427A" w14:textId="77777777" w:rsidR="00F37EA4" w:rsidRDefault="00F37EA4" w:rsidP="002B5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90CC" w14:textId="45646D5F" w:rsidR="000C6416" w:rsidRDefault="000C6416">
    <w:pPr>
      <w:pStyle w:val="En-tte"/>
    </w:pPr>
    <w:r w:rsidRPr="002B553B">
      <w:rPr>
        <w:noProof/>
        <w:lang w:eastAsia="zh-CN"/>
      </w:rPr>
      <w:drawing>
        <wp:anchor distT="0" distB="0" distL="114300" distR="114300" simplePos="0" relativeHeight="251658240" behindDoc="1" locked="0" layoutInCell="1" allowOverlap="1" wp14:anchorId="1184B6DE" wp14:editId="6A79D908">
          <wp:simplePos x="0" y="0"/>
          <wp:positionH relativeFrom="column">
            <wp:posOffset>-956945</wp:posOffset>
          </wp:positionH>
          <wp:positionV relativeFrom="paragraph">
            <wp:posOffset>-459105</wp:posOffset>
          </wp:positionV>
          <wp:extent cx="4693601" cy="1190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92929" cy="1215821"/>
                  </a:xfrm>
                  <a:prstGeom prst="rect">
                    <a:avLst/>
                  </a:prstGeom>
                </pic:spPr>
              </pic:pic>
            </a:graphicData>
          </a:graphic>
          <wp14:sizeRelH relativeFrom="margin">
            <wp14:pctWidth>0</wp14:pctWidth>
          </wp14:sizeRelH>
          <wp14:sizeRelV relativeFrom="margin">
            <wp14:pctHeight>0</wp14:pctHeight>
          </wp14:sizeRelV>
        </wp:anchor>
      </w:drawing>
    </w:r>
  </w:p>
  <w:p w14:paraId="7EEE3230" w14:textId="090C94FA" w:rsidR="000C6416" w:rsidRDefault="000C6416">
    <w:pPr>
      <w:pStyle w:val="En-tte"/>
    </w:pPr>
  </w:p>
  <w:p w14:paraId="7AFA7204" w14:textId="478509AD" w:rsidR="000C6416" w:rsidRDefault="00EE4917" w:rsidP="00EE4917">
    <w:pPr>
      <w:pStyle w:val="En-tte"/>
      <w:tabs>
        <w:tab w:val="clear" w:pos="9072"/>
        <w:tab w:val="left" w:pos="4536"/>
      </w:tabs>
    </w:pPr>
    <w:r>
      <w:tab/>
    </w:r>
  </w:p>
  <w:p w14:paraId="69FCB844" w14:textId="660AC1F1" w:rsidR="002B553B" w:rsidRDefault="002B55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67859"/>
    <w:multiLevelType w:val="hybridMultilevel"/>
    <w:tmpl w:val="6770A234"/>
    <w:lvl w:ilvl="0" w:tplc="ECE23DAC">
      <w:numFmt w:val="bullet"/>
      <w:lvlText w:val="-"/>
      <w:lvlJc w:val="left"/>
      <w:pPr>
        <w:ind w:left="1068" w:hanging="360"/>
      </w:pPr>
      <w:rPr>
        <w:rFonts w:ascii="Avenir Book" w:eastAsia="Times New Roman" w:hAnsi="Avenir Book" w:cs="Segoe U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7AFC6C1B"/>
    <w:multiLevelType w:val="hybridMultilevel"/>
    <w:tmpl w:val="F2508BA8"/>
    <w:lvl w:ilvl="0" w:tplc="DD86DD28">
      <w:numFmt w:val="bullet"/>
      <w:lvlText w:val="-"/>
      <w:lvlJc w:val="left"/>
      <w:pPr>
        <w:ind w:left="1068" w:hanging="360"/>
      </w:pPr>
      <w:rPr>
        <w:rFonts w:ascii="Avenir Book" w:eastAsia="Times New Roman" w:hAnsi="Avenir Book" w:cs="Segoe U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82477758">
    <w:abstractNumId w:val="0"/>
  </w:num>
  <w:num w:numId="2" w16cid:durableId="1820031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53B"/>
    <w:rsid w:val="00020DA0"/>
    <w:rsid w:val="000777FD"/>
    <w:rsid w:val="00085406"/>
    <w:rsid w:val="000C6416"/>
    <w:rsid w:val="000D7A79"/>
    <w:rsid w:val="000E5AD3"/>
    <w:rsid w:val="00133290"/>
    <w:rsid w:val="001E5C6D"/>
    <w:rsid w:val="0022146F"/>
    <w:rsid w:val="00242866"/>
    <w:rsid w:val="00253A73"/>
    <w:rsid w:val="00285429"/>
    <w:rsid w:val="002A5AFD"/>
    <w:rsid w:val="002B3CD1"/>
    <w:rsid w:val="002B553B"/>
    <w:rsid w:val="002D247D"/>
    <w:rsid w:val="002E0877"/>
    <w:rsid w:val="00303E34"/>
    <w:rsid w:val="00331E00"/>
    <w:rsid w:val="00335B6F"/>
    <w:rsid w:val="003A1383"/>
    <w:rsid w:val="003F05F0"/>
    <w:rsid w:val="003F202A"/>
    <w:rsid w:val="00417EAD"/>
    <w:rsid w:val="00432C8C"/>
    <w:rsid w:val="0043325E"/>
    <w:rsid w:val="00435C2D"/>
    <w:rsid w:val="00450C5F"/>
    <w:rsid w:val="00465D53"/>
    <w:rsid w:val="004A5BED"/>
    <w:rsid w:val="004C2D6C"/>
    <w:rsid w:val="005A7E21"/>
    <w:rsid w:val="005C17AF"/>
    <w:rsid w:val="005E0857"/>
    <w:rsid w:val="006075CD"/>
    <w:rsid w:val="006434AE"/>
    <w:rsid w:val="00677F46"/>
    <w:rsid w:val="006B0407"/>
    <w:rsid w:val="006B2501"/>
    <w:rsid w:val="006B2BAE"/>
    <w:rsid w:val="006D66B1"/>
    <w:rsid w:val="006E415F"/>
    <w:rsid w:val="006F0263"/>
    <w:rsid w:val="00736712"/>
    <w:rsid w:val="007674D7"/>
    <w:rsid w:val="007B0E7E"/>
    <w:rsid w:val="007B1E28"/>
    <w:rsid w:val="007B2747"/>
    <w:rsid w:val="007F6BBD"/>
    <w:rsid w:val="00854D00"/>
    <w:rsid w:val="00856A31"/>
    <w:rsid w:val="00866C01"/>
    <w:rsid w:val="00891C83"/>
    <w:rsid w:val="009053FE"/>
    <w:rsid w:val="009C2497"/>
    <w:rsid w:val="00A07F46"/>
    <w:rsid w:val="00A154F3"/>
    <w:rsid w:val="00A23041"/>
    <w:rsid w:val="00A52F60"/>
    <w:rsid w:val="00A71817"/>
    <w:rsid w:val="00A8791A"/>
    <w:rsid w:val="00A91F76"/>
    <w:rsid w:val="00AA4B52"/>
    <w:rsid w:val="00B0573E"/>
    <w:rsid w:val="00B47FF3"/>
    <w:rsid w:val="00B928CD"/>
    <w:rsid w:val="00C25282"/>
    <w:rsid w:val="00C42C46"/>
    <w:rsid w:val="00C76E11"/>
    <w:rsid w:val="00C96CB7"/>
    <w:rsid w:val="00CA487A"/>
    <w:rsid w:val="00CE72AE"/>
    <w:rsid w:val="00D41D0B"/>
    <w:rsid w:val="00D46A9A"/>
    <w:rsid w:val="00DB623A"/>
    <w:rsid w:val="00E62D68"/>
    <w:rsid w:val="00E65B6E"/>
    <w:rsid w:val="00EB6E7C"/>
    <w:rsid w:val="00EE4917"/>
    <w:rsid w:val="00F37EA4"/>
    <w:rsid w:val="00F75993"/>
    <w:rsid w:val="00FD72DD"/>
    <w:rsid w:val="00FE113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E584C"/>
  <w15:chartTrackingRefBased/>
  <w15:docId w15:val="{121793E3-91B6-914F-8544-D0347CB6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66C01"/>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553B"/>
    <w:pPr>
      <w:tabs>
        <w:tab w:val="center" w:pos="4536"/>
        <w:tab w:val="right" w:pos="9072"/>
      </w:tabs>
    </w:pPr>
  </w:style>
  <w:style w:type="character" w:customStyle="1" w:styleId="En-tteCar">
    <w:name w:val="En-tête Car"/>
    <w:basedOn w:val="Policepardfaut"/>
    <w:link w:val="En-tte"/>
    <w:uiPriority w:val="99"/>
    <w:rsid w:val="002B553B"/>
  </w:style>
  <w:style w:type="paragraph" w:styleId="Pieddepage">
    <w:name w:val="footer"/>
    <w:basedOn w:val="Normal"/>
    <w:link w:val="PieddepageCar"/>
    <w:uiPriority w:val="99"/>
    <w:unhideWhenUsed/>
    <w:rsid w:val="002B553B"/>
    <w:pPr>
      <w:tabs>
        <w:tab w:val="center" w:pos="4536"/>
        <w:tab w:val="right" w:pos="9072"/>
      </w:tabs>
    </w:pPr>
  </w:style>
  <w:style w:type="character" w:customStyle="1" w:styleId="PieddepageCar">
    <w:name w:val="Pied de page Car"/>
    <w:basedOn w:val="Policepardfaut"/>
    <w:link w:val="Pieddepage"/>
    <w:uiPriority w:val="99"/>
    <w:rsid w:val="002B553B"/>
  </w:style>
  <w:style w:type="character" w:styleId="Lienhypertexte">
    <w:name w:val="Hyperlink"/>
    <w:basedOn w:val="Policepardfaut"/>
    <w:uiPriority w:val="99"/>
    <w:unhideWhenUsed/>
    <w:rsid w:val="00EE4917"/>
    <w:rPr>
      <w:color w:val="0563C1" w:themeColor="hyperlink"/>
      <w:u w:val="single"/>
    </w:rPr>
  </w:style>
  <w:style w:type="character" w:customStyle="1" w:styleId="Titre1Car">
    <w:name w:val="Titre 1 Car"/>
    <w:basedOn w:val="Policepardfaut"/>
    <w:link w:val="Titre1"/>
    <w:uiPriority w:val="9"/>
    <w:rsid w:val="00866C01"/>
    <w:rPr>
      <w:rFonts w:ascii="Times New Roman" w:eastAsia="Times New Roman" w:hAnsi="Times New Roman" w:cs="Times New Roman"/>
      <w:b/>
      <w:bCs/>
      <w:kern w:val="36"/>
      <w:sz w:val="48"/>
      <w:szCs w:val="48"/>
      <w:lang w:eastAsia="zh-CN"/>
    </w:rPr>
  </w:style>
  <w:style w:type="paragraph" w:customStyle="1" w:styleId="Sous-titre1">
    <w:name w:val="Sous-titre1"/>
    <w:basedOn w:val="Normal"/>
    <w:rsid w:val="00866C01"/>
    <w:pPr>
      <w:spacing w:before="100" w:beforeAutospacing="1" w:after="100" w:afterAutospacing="1"/>
    </w:pPr>
    <w:rPr>
      <w:rFonts w:ascii="Times New Roman" w:eastAsia="Times New Roman" w:hAnsi="Times New Roman" w:cs="Times New Roman"/>
      <w:lang w:eastAsia="zh-CN"/>
    </w:rPr>
  </w:style>
  <w:style w:type="character" w:customStyle="1" w:styleId="xn-location">
    <w:name w:val="xn-location"/>
    <w:basedOn w:val="Policepardfaut"/>
    <w:rsid w:val="00253A73"/>
  </w:style>
  <w:style w:type="character" w:customStyle="1" w:styleId="xn-chron">
    <w:name w:val="xn-chron"/>
    <w:basedOn w:val="Policepardfaut"/>
    <w:rsid w:val="00253A73"/>
  </w:style>
  <w:style w:type="character" w:customStyle="1" w:styleId="xn-money">
    <w:name w:val="xn-money"/>
    <w:basedOn w:val="Policepardfaut"/>
    <w:rsid w:val="00EB6E7C"/>
  </w:style>
  <w:style w:type="paragraph" w:styleId="Paragraphedeliste">
    <w:name w:val="List Paragraph"/>
    <w:basedOn w:val="Normal"/>
    <w:uiPriority w:val="34"/>
    <w:qFormat/>
    <w:rsid w:val="000777FD"/>
    <w:pPr>
      <w:ind w:left="720"/>
      <w:contextualSpacing/>
    </w:pPr>
  </w:style>
  <w:style w:type="paragraph" w:styleId="Textedebulles">
    <w:name w:val="Balloon Text"/>
    <w:basedOn w:val="Normal"/>
    <w:link w:val="TextedebullesCar"/>
    <w:uiPriority w:val="99"/>
    <w:semiHidden/>
    <w:unhideWhenUsed/>
    <w:rsid w:val="004A5B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5BED"/>
    <w:rPr>
      <w:rFonts w:ascii="Segoe UI" w:hAnsi="Segoe UI" w:cs="Segoe UI"/>
      <w:sz w:val="18"/>
      <w:szCs w:val="18"/>
    </w:rPr>
  </w:style>
  <w:style w:type="character" w:styleId="Mentionnonrsolue">
    <w:name w:val="Unresolved Mention"/>
    <w:basedOn w:val="Policepardfaut"/>
    <w:uiPriority w:val="99"/>
    <w:semiHidden/>
    <w:unhideWhenUsed/>
    <w:rsid w:val="00856A31"/>
    <w:rPr>
      <w:color w:val="605E5C"/>
      <w:shd w:val="clear" w:color="auto" w:fill="E1DFDD"/>
    </w:rPr>
  </w:style>
  <w:style w:type="table" w:styleId="Grilledutableau">
    <w:name w:val="Table Grid"/>
    <w:basedOn w:val="TableauNormal"/>
    <w:uiPriority w:val="39"/>
    <w:rsid w:val="006D6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A5A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29426">
      <w:bodyDiv w:val="1"/>
      <w:marLeft w:val="0"/>
      <w:marRight w:val="0"/>
      <w:marTop w:val="0"/>
      <w:marBottom w:val="0"/>
      <w:divBdr>
        <w:top w:val="none" w:sz="0" w:space="0" w:color="auto"/>
        <w:left w:val="none" w:sz="0" w:space="0" w:color="auto"/>
        <w:bottom w:val="none" w:sz="0" w:space="0" w:color="auto"/>
        <w:right w:val="none" w:sz="0" w:space="0" w:color="auto"/>
      </w:divBdr>
      <w:divsChild>
        <w:div w:id="1863779483">
          <w:marLeft w:val="0"/>
          <w:marRight w:val="0"/>
          <w:marTop w:val="0"/>
          <w:marBottom w:val="0"/>
          <w:divBdr>
            <w:top w:val="none" w:sz="0" w:space="0" w:color="auto"/>
            <w:left w:val="none" w:sz="0" w:space="0" w:color="auto"/>
            <w:bottom w:val="none" w:sz="0" w:space="0" w:color="auto"/>
            <w:right w:val="none" w:sz="0" w:space="0" w:color="auto"/>
          </w:divBdr>
          <w:divsChild>
            <w:div w:id="931478125">
              <w:marLeft w:val="0"/>
              <w:marRight w:val="0"/>
              <w:marTop w:val="0"/>
              <w:marBottom w:val="0"/>
              <w:divBdr>
                <w:top w:val="none" w:sz="0" w:space="0" w:color="auto"/>
                <w:left w:val="none" w:sz="0" w:space="0" w:color="auto"/>
                <w:bottom w:val="none" w:sz="0" w:space="0" w:color="auto"/>
                <w:right w:val="none" w:sz="0" w:space="0" w:color="auto"/>
              </w:divBdr>
              <w:divsChild>
                <w:div w:id="220753205">
                  <w:marLeft w:val="0"/>
                  <w:marRight w:val="0"/>
                  <w:marTop w:val="0"/>
                  <w:marBottom w:val="0"/>
                  <w:divBdr>
                    <w:top w:val="none" w:sz="0" w:space="0" w:color="auto"/>
                    <w:left w:val="none" w:sz="0" w:space="0" w:color="auto"/>
                    <w:bottom w:val="none" w:sz="0" w:space="0" w:color="auto"/>
                    <w:right w:val="none" w:sz="0" w:space="0" w:color="auto"/>
                  </w:divBdr>
                  <w:divsChild>
                    <w:div w:id="2227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1302">
      <w:bodyDiv w:val="1"/>
      <w:marLeft w:val="0"/>
      <w:marRight w:val="0"/>
      <w:marTop w:val="0"/>
      <w:marBottom w:val="0"/>
      <w:divBdr>
        <w:top w:val="none" w:sz="0" w:space="0" w:color="auto"/>
        <w:left w:val="none" w:sz="0" w:space="0" w:color="auto"/>
        <w:bottom w:val="none" w:sz="0" w:space="0" w:color="auto"/>
        <w:right w:val="none" w:sz="0" w:space="0" w:color="auto"/>
      </w:divBdr>
      <w:divsChild>
        <w:div w:id="369649970">
          <w:marLeft w:val="-225"/>
          <w:marRight w:val="-225"/>
          <w:marTop w:val="0"/>
          <w:marBottom w:val="0"/>
          <w:divBdr>
            <w:top w:val="none" w:sz="0" w:space="0" w:color="auto"/>
            <w:left w:val="none" w:sz="0" w:space="0" w:color="auto"/>
            <w:bottom w:val="none" w:sz="0" w:space="0" w:color="auto"/>
            <w:right w:val="none" w:sz="0" w:space="0" w:color="auto"/>
          </w:divBdr>
          <w:divsChild>
            <w:div w:id="1697539296">
              <w:marLeft w:val="0"/>
              <w:marRight w:val="0"/>
              <w:marTop w:val="0"/>
              <w:marBottom w:val="0"/>
              <w:divBdr>
                <w:top w:val="none" w:sz="0" w:space="0" w:color="auto"/>
                <w:left w:val="none" w:sz="0" w:space="0" w:color="auto"/>
                <w:bottom w:val="none" w:sz="0" w:space="0" w:color="auto"/>
                <w:right w:val="none" w:sz="0" w:space="0" w:color="auto"/>
              </w:divBdr>
              <w:divsChild>
                <w:div w:id="982582558">
                  <w:marLeft w:val="-225"/>
                  <w:marRight w:val="-225"/>
                  <w:marTop w:val="0"/>
                  <w:marBottom w:val="0"/>
                  <w:divBdr>
                    <w:top w:val="none" w:sz="0" w:space="0" w:color="auto"/>
                    <w:left w:val="none" w:sz="0" w:space="0" w:color="auto"/>
                    <w:bottom w:val="none" w:sz="0" w:space="0" w:color="auto"/>
                    <w:right w:val="none" w:sz="0" w:space="0" w:color="auto"/>
                  </w:divBdr>
                  <w:divsChild>
                    <w:div w:id="1166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6579">
      <w:bodyDiv w:val="1"/>
      <w:marLeft w:val="0"/>
      <w:marRight w:val="0"/>
      <w:marTop w:val="0"/>
      <w:marBottom w:val="0"/>
      <w:divBdr>
        <w:top w:val="none" w:sz="0" w:space="0" w:color="auto"/>
        <w:left w:val="none" w:sz="0" w:space="0" w:color="auto"/>
        <w:bottom w:val="none" w:sz="0" w:space="0" w:color="auto"/>
        <w:right w:val="none" w:sz="0" w:space="0" w:color="auto"/>
      </w:divBdr>
      <w:divsChild>
        <w:div w:id="248731604">
          <w:marLeft w:val="0"/>
          <w:marRight w:val="0"/>
          <w:marTop w:val="0"/>
          <w:marBottom w:val="0"/>
          <w:divBdr>
            <w:top w:val="none" w:sz="0" w:space="0" w:color="auto"/>
            <w:left w:val="none" w:sz="0" w:space="0" w:color="auto"/>
            <w:bottom w:val="none" w:sz="0" w:space="0" w:color="auto"/>
            <w:right w:val="none" w:sz="0" w:space="0" w:color="auto"/>
          </w:divBdr>
          <w:divsChild>
            <w:div w:id="1730377396">
              <w:marLeft w:val="0"/>
              <w:marRight w:val="0"/>
              <w:marTop w:val="0"/>
              <w:marBottom w:val="0"/>
              <w:divBdr>
                <w:top w:val="none" w:sz="0" w:space="0" w:color="auto"/>
                <w:left w:val="none" w:sz="0" w:space="0" w:color="auto"/>
                <w:bottom w:val="none" w:sz="0" w:space="0" w:color="auto"/>
                <w:right w:val="none" w:sz="0" w:space="0" w:color="auto"/>
              </w:divBdr>
              <w:divsChild>
                <w:div w:id="310329958">
                  <w:marLeft w:val="0"/>
                  <w:marRight w:val="0"/>
                  <w:marTop w:val="0"/>
                  <w:marBottom w:val="0"/>
                  <w:divBdr>
                    <w:top w:val="none" w:sz="0" w:space="0" w:color="auto"/>
                    <w:left w:val="none" w:sz="0" w:space="0" w:color="auto"/>
                    <w:bottom w:val="none" w:sz="0" w:space="0" w:color="auto"/>
                    <w:right w:val="none" w:sz="0" w:space="0" w:color="auto"/>
                  </w:divBdr>
                  <w:divsChild>
                    <w:div w:id="4877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roucel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mailto:msinclair@halsin.com" TargetMode="External"/><Relationship Id="rId4" Type="http://schemas.openxmlformats.org/officeDocument/2006/relationships/webSettings" Target="webSettings.xml"/><Relationship Id="rId9" Type="http://schemas.openxmlformats.org/officeDocument/2006/relationships/hyperlink" Target="mailto:tbreyiannis@carroucel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8AA721E4ACF439C28C966B6E5318B" ma:contentTypeVersion="16" ma:contentTypeDescription="Crée un document." ma:contentTypeScope="" ma:versionID="6021f67868c1e2dc8eb277886db2131f">
  <xsd:schema xmlns:xsd="http://www.w3.org/2001/XMLSchema" xmlns:xs="http://www.w3.org/2001/XMLSchema" xmlns:p="http://schemas.microsoft.com/office/2006/metadata/properties" xmlns:ns2="a7f769c3-2a16-4374-b568-a3c35797350b" xmlns:ns3="7f429aa1-e603-4479-8fa0-f03ab2c908da" targetNamespace="http://schemas.microsoft.com/office/2006/metadata/properties" ma:root="true" ma:fieldsID="e40e6fa7f5b449f7915cb44696003aeb" ns2:_="" ns3:_="">
    <xsd:import namespace="a7f769c3-2a16-4374-b568-a3c35797350b"/>
    <xsd:import namespace="7f429aa1-e603-4479-8fa0-f03ab2c908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769c3-2a16-4374-b568-a3c357973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0b09137-9f42-4b59-9a0c-e63bfe3b4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29aa1-e603-4479-8fa0-f03ab2c908d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d57915e-10fc-4e5b-b76a-7607b147eba4}" ma:internalName="TaxCatchAll" ma:showField="CatchAllData" ma:web="7f429aa1-e603-4479-8fa0-f03ab2c90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f769c3-2a16-4374-b568-a3c35797350b">
      <Terms xmlns="http://schemas.microsoft.com/office/infopath/2007/PartnerControls"/>
    </lcf76f155ced4ddcb4097134ff3c332f>
    <TaxCatchAll xmlns="7f429aa1-e603-4479-8fa0-f03ab2c908da" xsi:nil="true"/>
  </documentManagement>
</p:properties>
</file>

<file path=customXml/itemProps1.xml><?xml version="1.0" encoding="utf-8"?>
<ds:datastoreItem xmlns:ds="http://schemas.openxmlformats.org/officeDocument/2006/customXml" ds:itemID="{0DEEE91A-713C-4EF0-9EFB-7E2242C01BE3}"/>
</file>

<file path=customXml/itemProps2.xml><?xml version="1.0" encoding="utf-8"?>
<ds:datastoreItem xmlns:ds="http://schemas.openxmlformats.org/officeDocument/2006/customXml" ds:itemID="{9D9091B3-09A2-457F-A7D1-D942BA0B22CC}"/>
</file>

<file path=customXml/itemProps3.xml><?xml version="1.0" encoding="utf-8"?>
<ds:datastoreItem xmlns:ds="http://schemas.openxmlformats.org/officeDocument/2006/customXml" ds:itemID="{12E306B6-A157-4A1C-B038-0703149323F0}"/>
</file>

<file path=docProps/app.xml><?xml version="1.0" encoding="utf-8"?>
<Properties xmlns="http://schemas.openxmlformats.org/officeDocument/2006/extended-properties" xmlns:vt="http://schemas.openxmlformats.org/officeDocument/2006/docPropsVTypes">
  <Template>Normal</Template>
  <TotalTime>2</TotalTime>
  <Pages>4</Pages>
  <Words>1418</Words>
  <Characters>7802</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adam</dc:creator>
  <cp:keywords/>
  <dc:description/>
  <cp:lastModifiedBy>Véronique SOUVERAIN</cp:lastModifiedBy>
  <cp:revision>3</cp:revision>
  <dcterms:created xsi:type="dcterms:W3CDTF">2022-09-13T13:09:00Z</dcterms:created>
  <dcterms:modified xsi:type="dcterms:W3CDTF">2022-09-13T13:11:00Z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0x0101008AE8AA721E4ACF439C28C966B6E5318B</vt:lpwstr>
  </property>
</Properties>
</file>